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605F">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path/>
            <v:fill focussize="0,0"/>
            <v:stroke color="#FFFFFF" joinstyle="miter"/>
            <v:imagedata o:title=""/>
            <o:lock v:ext="edit"/>
            <v:textbox>
              <w:txbxContent>
                <w:p w14:paraId="6BBC7B2D">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05D45D6A">
                  <w:pPr>
                    <w:spacing w:line="400" w:lineRule="exact"/>
                    <w:rPr>
                      <w:rFonts w:ascii="仿宋_GB2312" w:eastAsia="仿宋_GB2312"/>
                      <w:sz w:val="22"/>
                    </w:rPr>
                  </w:pPr>
                  <w:r>
                    <w:rPr>
                      <w:rFonts w:hint="eastAsia" w:ascii="仿宋_GB2312" w:eastAsia="仿宋_GB2312"/>
                      <w:sz w:val="22"/>
                    </w:rPr>
                    <w:t>SHENZHEN ZHONGZHENG TENDERING CO.</w:t>
                  </w:r>
                  <w:r>
                    <w:rPr>
                      <w:rFonts w:hint="eastAsia" w:ascii="仿宋_GB2312" w:eastAsia="仿宋_GB2312"/>
                      <w:sz w:val="22"/>
                      <w:lang w:eastAsia="zh-CN"/>
                    </w:rPr>
                    <w:t>，</w:t>
                  </w:r>
                  <w:r>
                    <w:rPr>
                      <w:rFonts w:hint="eastAsia" w:ascii="仿宋_GB2312" w:eastAsia="仿宋_GB2312"/>
                      <w:sz w:val="22"/>
                    </w:rPr>
                    <w:t>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38BA1EE">
      <w:pPr>
        <w:ind w:left="682" w:leftChars="-203" w:hanging="1108" w:hangingChars="154"/>
        <w:rPr>
          <w:sz w:val="72"/>
          <w:szCs w:val="72"/>
        </w:rPr>
      </w:pPr>
    </w:p>
    <w:p w14:paraId="21FA7457">
      <w:pPr>
        <w:adjustRightInd w:val="0"/>
        <w:snapToGrid w:val="0"/>
        <w:spacing w:line="300" w:lineRule="auto"/>
        <w:jc w:val="left"/>
        <w:rPr>
          <w:b/>
          <w:bCs/>
          <w:snapToGrid w:val="0"/>
          <w:kern w:val="0"/>
          <w:sz w:val="28"/>
          <w:szCs w:val="28"/>
        </w:rPr>
      </w:pPr>
    </w:p>
    <w:p w14:paraId="58B100B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58AAC9C">
      <w:pPr>
        <w:adjustRightInd w:val="0"/>
        <w:snapToGrid w:val="0"/>
        <w:spacing w:line="300" w:lineRule="auto"/>
        <w:jc w:val="left"/>
        <w:rPr>
          <w:b/>
          <w:bCs/>
          <w:snapToGrid w:val="0"/>
          <w:kern w:val="0"/>
          <w:sz w:val="28"/>
          <w:szCs w:val="28"/>
        </w:rPr>
      </w:pPr>
    </w:p>
    <w:p w14:paraId="13439BC7">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监管辅助服务项目</w:t>
      </w:r>
    </w:p>
    <w:p w14:paraId="7F9EF994">
      <w:pPr>
        <w:adjustRightInd w:val="0"/>
        <w:snapToGrid w:val="0"/>
        <w:spacing w:line="300" w:lineRule="auto"/>
        <w:jc w:val="center"/>
        <w:rPr>
          <w:rFonts w:asciiTheme="minorEastAsia" w:hAnsiTheme="minorEastAsia" w:eastAsiaTheme="minorEastAsia"/>
          <w:b/>
          <w:snapToGrid w:val="0"/>
          <w:kern w:val="0"/>
          <w:sz w:val="44"/>
          <w:szCs w:val="44"/>
        </w:rPr>
      </w:pPr>
    </w:p>
    <w:p w14:paraId="1DE5DEBA">
      <w:pPr>
        <w:adjustRightInd w:val="0"/>
        <w:snapToGrid w:val="0"/>
        <w:spacing w:line="300" w:lineRule="auto"/>
        <w:jc w:val="center"/>
        <w:rPr>
          <w:rFonts w:asciiTheme="minorEastAsia" w:hAnsiTheme="minorEastAsia" w:eastAsiaTheme="minorEastAsia"/>
          <w:b/>
          <w:snapToGrid w:val="0"/>
          <w:kern w:val="0"/>
          <w:sz w:val="44"/>
          <w:szCs w:val="44"/>
        </w:rPr>
      </w:pPr>
    </w:p>
    <w:p w14:paraId="1E9989D0">
      <w:pPr>
        <w:adjustRightInd w:val="0"/>
        <w:snapToGrid w:val="0"/>
        <w:spacing w:line="300" w:lineRule="auto"/>
        <w:jc w:val="center"/>
        <w:rPr>
          <w:rFonts w:asciiTheme="minorEastAsia" w:hAnsiTheme="minorEastAsia" w:eastAsiaTheme="minorEastAsia"/>
          <w:b/>
          <w:snapToGrid w:val="0"/>
          <w:kern w:val="0"/>
          <w:sz w:val="44"/>
          <w:szCs w:val="44"/>
        </w:rPr>
      </w:pPr>
    </w:p>
    <w:p w14:paraId="471D0CF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9E12D2F">
      <w:pPr>
        <w:adjustRightInd w:val="0"/>
        <w:snapToGrid w:val="0"/>
        <w:spacing w:line="300" w:lineRule="auto"/>
        <w:jc w:val="center"/>
        <w:rPr>
          <w:rFonts w:asciiTheme="minorEastAsia" w:hAnsiTheme="minorEastAsia" w:eastAsiaTheme="minorEastAsia"/>
          <w:b/>
          <w:snapToGrid w:val="0"/>
          <w:kern w:val="0"/>
          <w:sz w:val="32"/>
        </w:rPr>
      </w:pPr>
    </w:p>
    <w:p w14:paraId="47ED21A3">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SZDL2025000109</w:t>
      </w:r>
    </w:p>
    <w:p w14:paraId="77DF31E0">
      <w:pPr>
        <w:adjustRightInd w:val="0"/>
        <w:snapToGrid w:val="0"/>
        <w:spacing w:line="300" w:lineRule="auto"/>
        <w:jc w:val="center"/>
        <w:rPr>
          <w:rFonts w:asciiTheme="minorEastAsia" w:hAnsiTheme="minorEastAsia" w:eastAsiaTheme="minorEastAsia"/>
          <w:b/>
          <w:snapToGrid w:val="0"/>
          <w:kern w:val="0"/>
          <w:sz w:val="18"/>
          <w:szCs w:val="18"/>
        </w:rPr>
      </w:pPr>
    </w:p>
    <w:p w14:paraId="65809DE7">
      <w:pPr>
        <w:adjustRightInd w:val="0"/>
        <w:snapToGrid w:val="0"/>
        <w:spacing w:line="300" w:lineRule="auto"/>
        <w:jc w:val="center"/>
        <w:rPr>
          <w:rFonts w:asciiTheme="minorEastAsia" w:hAnsiTheme="minorEastAsia" w:eastAsiaTheme="minorEastAsia"/>
          <w:b/>
          <w:snapToGrid w:val="0"/>
          <w:kern w:val="0"/>
          <w:sz w:val="44"/>
        </w:rPr>
      </w:pPr>
    </w:p>
    <w:p w14:paraId="76DF2933">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1F0F0607">
      <w:pPr>
        <w:pStyle w:val="25"/>
        <w:adjustRightInd w:val="0"/>
        <w:snapToGrid w:val="0"/>
        <w:spacing w:line="300" w:lineRule="auto"/>
        <w:jc w:val="center"/>
        <w:rPr>
          <w:rFonts w:asciiTheme="minorEastAsia" w:hAnsiTheme="minorEastAsia" w:eastAsiaTheme="minorEastAsia"/>
          <w:b/>
          <w:snapToGrid w:val="0"/>
          <w:sz w:val="30"/>
        </w:rPr>
      </w:pPr>
    </w:p>
    <w:p w14:paraId="1D9C4EDA">
      <w:pPr>
        <w:rPr>
          <w:rFonts w:asciiTheme="minorEastAsia" w:hAnsiTheme="minorEastAsia" w:eastAsiaTheme="minorEastAsia"/>
        </w:rPr>
      </w:pPr>
    </w:p>
    <w:p w14:paraId="1F9D48D5">
      <w:pPr>
        <w:rPr>
          <w:rFonts w:asciiTheme="minorEastAsia" w:hAnsiTheme="minorEastAsia" w:eastAsiaTheme="minorEastAsia"/>
        </w:rPr>
      </w:pPr>
    </w:p>
    <w:p w14:paraId="29103400">
      <w:pPr>
        <w:rPr>
          <w:rFonts w:asciiTheme="minorEastAsia" w:hAnsiTheme="minorEastAsia" w:eastAsiaTheme="minorEastAsia"/>
        </w:rPr>
      </w:pPr>
    </w:p>
    <w:p w14:paraId="09857ACA">
      <w:pPr>
        <w:rPr>
          <w:rFonts w:asciiTheme="minorEastAsia" w:hAnsiTheme="minorEastAsia" w:eastAsiaTheme="minorEastAsia"/>
        </w:rPr>
      </w:pPr>
    </w:p>
    <w:p w14:paraId="2FAE83D3">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二</w:t>
      </w:r>
      <w:r>
        <w:rPr>
          <w:rFonts w:hint="eastAsia" w:asciiTheme="minorEastAsia" w:hAnsiTheme="minorEastAsia" w:eastAsiaTheme="minorEastAsia"/>
          <w:b/>
          <w:snapToGrid w:val="0"/>
          <w:sz w:val="30"/>
        </w:rPr>
        <w:t>月</w:t>
      </w:r>
    </w:p>
    <w:p w14:paraId="56BC3683">
      <w:pPr>
        <w:pStyle w:val="38"/>
        <w:spacing w:before="454" w:beforeAutospacing="0" w:after="454" w:afterAutospacing="0"/>
        <w:ind w:left="454" w:right="454"/>
        <w:jc w:val="center"/>
        <w:outlineLvl w:val="0"/>
        <w:rPr>
          <w:sz w:val="40"/>
          <w:szCs w:val="40"/>
        </w:rPr>
      </w:pPr>
    </w:p>
    <w:p w14:paraId="57F7518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3CB1C01">
      <w:pPr>
        <w:spacing w:line="360" w:lineRule="auto"/>
        <w:ind w:firstLine="480" w:firstLineChars="200"/>
        <w:rPr>
          <w:rFonts w:ascii="仿宋" w:hAnsi="仿宋" w:eastAsia="仿宋"/>
          <w:sz w:val="24"/>
        </w:rPr>
      </w:pPr>
    </w:p>
    <w:p w14:paraId="5E15A38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6A51DF2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BAF0F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294A216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64D788C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694610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2118D25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5556CD5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35EA48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5189471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3BBABD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351E4A27">
      <w:pPr>
        <w:widowControl/>
        <w:spacing w:after="120"/>
        <w:jc w:val="left"/>
        <w:rPr>
          <w:rFonts w:ascii="Times New Roman" w:hAnsi="Times New Roman" w:eastAsiaTheme="minorEastAsia"/>
          <w:kern w:val="0"/>
          <w:sz w:val="24"/>
          <w:szCs w:val="24"/>
        </w:rPr>
      </w:pPr>
    </w:p>
    <w:p w14:paraId="5A7696B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6B7BB0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2A36583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38E96C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014A528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418205C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72349AE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56AFE70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124A17EA">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C3604F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20CBF51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7E01E1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44C057C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0939EB5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2E16A37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4170EBA2">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624CB054">
      <w:pPr>
        <w:widowControl/>
        <w:spacing w:after="120"/>
        <w:jc w:val="left"/>
        <w:rPr>
          <w:rFonts w:ascii="Times New Roman" w:hAnsi="Times New Roman" w:eastAsiaTheme="minorEastAsia"/>
          <w:kern w:val="0"/>
          <w:sz w:val="24"/>
          <w:szCs w:val="24"/>
        </w:rPr>
      </w:pPr>
    </w:p>
    <w:p w14:paraId="68AACED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34CAF88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474F362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1BAAD166">
      <w:pPr>
        <w:spacing w:line="440" w:lineRule="exact"/>
        <w:ind w:firstLine="373" w:firstLineChars="177"/>
        <w:rPr>
          <w:rFonts w:asciiTheme="minorEastAsia" w:hAnsiTheme="minorEastAsia" w:eastAsiaTheme="minorEastAsia"/>
          <w:b/>
          <w:color w:val="FF0000"/>
          <w:szCs w:val="21"/>
        </w:rPr>
      </w:pPr>
    </w:p>
    <w:p w14:paraId="12D48F17">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14:paraId="3299E44E">
      <w:pPr>
        <w:spacing w:line="360" w:lineRule="auto"/>
        <w:ind w:firstLine="480" w:firstLineChars="200"/>
        <w:rPr>
          <w:sz w:val="40"/>
          <w:szCs w:val="40"/>
        </w:rPr>
      </w:pPr>
      <w:r>
        <w:rPr>
          <w:rFonts w:hint="eastAsia" w:ascii="仿宋" w:hAnsi="仿宋" w:eastAsia="仿宋"/>
          <w:sz w:val="24"/>
        </w:rPr>
        <w:cr/>
      </w:r>
    </w:p>
    <w:p w14:paraId="1B1B4111">
      <w:pPr>
        <w:widowControl/>
        <w:jc w:val="left"/>
        <w:rPr>
          <w:rFonts w:ascii="宋体" w:hAnsi="宋体" w:cs="宋体"/>
          <w:kern w:val="0"/>
          <w:sz w:val="40"/>
          <w:szCs w:val="40"/>
        </w:rPr>
      </w:pPr>
      <w:r>
        <w:rPr>
          <w:sz w:val="40"/>
          <w:szCs w:val="40"/>
        </w:rPr>
        <w:br w:type="page"/>
      </w:r>
    </w:p>
    <w:p w14:paraId="2D4D52EF">
      <w:pPr>
        <w:pStyle w:val="38"/>
        <w:spacing w:before="454" w:beforeAutospacing="0" w:after="454" w:afterAutospacing="0"/>
        <w:ind w:left="454" w:right="454"/>
        <w:jc w:val="center"/>
        <w:outlineLvl w:val="0"/>
        <w:rPr>
          <w:rFonts w:hint="eastAsia" w:eastAsia="宋体"/>
          <w:sz w:val="40"/>
          <w:szCs w:val="40"/>
          <w:lang w:eastAsia="zh-CN"/>
        </w:rPr>
      </w:pPr>
      <w:r>
        <w:rPr>
          <w:rFonts w:hint="eastAsia"/>
          <w:sz w:val="40"/>
          <w:szCs w:val="40"/>
          <w:lang w:eastAsia="zh-CN"/>
        </w:rPr>
        <w:t>监管辅助服务项目</w:t>
      </w:r>
    </w:p>
    <w:p w14:paraId="58833B09">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autofit"/>
        <w:tblCellMar>
          <w:top w:w="45" w:type="dxa"/>
          <w:left w:w="45" w:type="dxa"/>
          <w:bottom w:w="45" w:type="dxa"/>
          <w:right w:w="45" w:type="dxa"/>
        </w:tblCellMar>
      </w:tblPr>
      <w:tblGrid>
        <w:gridCol w:w="2722"/>
        <w:gridCol w:w="5216"/>
      </w:tblGrid>
      <w:tr w14:paraId="2963406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5983414">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0C92543A">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SZDL2025000109</w:t>
            </w:r>
          </w:p>
        </w:tc>
      </w:tr>
      <w:tr w14:paraId="6830196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C9DE1D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631F910E">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监管辅助服务项目</w:t>
            </w:r>
          </w:p>
        </w:tc>
      </w:tr>
      <w:tr w14:paraId="079321F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66E0F42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17D205EF">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52F0B10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A078EE">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0DE22449">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6938D41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FDA4DE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207E6E45">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117EEEF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1B22BC">
            <w:pPr>
              <w:jc w:val="right"/>
              <w:rPr>
                <w:rFonts w:ascii="宋体" w:hAnsi="宋体" w:cs="宋体"/>
                <w:sz w:val="30"/>
                <w:szCs w:val="30"/>
              </w:rPr>
            </w:pPr>
            <w:r>
              <w:rPr>
                <w:sz w:val="30"/>
                <w:szCs w:val="30"/>
              </w:rPr>
              <w:t>货币类型：</w:t>
            </w:r>
          </w:p>
        </w:tc>
        <w:tc>
          <w:tcPr>
            <w:tcW w:w="0" w:type="auto"/>
            <w:vAlign w:val="center"/>
          </w:tcPr>
          <w:p w14:paraId="3227442A">
            <w:pPr>
              <w:rPr>
                <w:rFonts w:ascii="宋体" w:hAnsi="宋体" w:cs="宋体"/>
                <w:sz w:val="30"/>
                <w:szCs w:val="30"/>
              </w:rPr>
            </w:pPr>
            <w:r>
              <w:rPr>
                <w:sz w:val="30"/>
                <w:szCs w:val="30"/>
              </w:rPr>
              <w:t>人民币</w:t>
            </w:r>
          </w:p>
        </w:tc>
      </w:tr>
      <w:tr w14:paraId="30E1B99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D612645">
            <w:pPr>
              <w:jc w:val="right"/>
              <w:rPr>
                <w:rFonts w:ascii="宋体" w:hAnsi="宋体" w:cs="宋体"/>
                <w:sz w:val="30"/>
                <w:szCs w:val="30"/>
              </w:rPr>
            </w:pPr>
            <w:r>
              <w:rPr>
                <w:sz w:val="30"/>
                <w:szCs w:val="30"/>
              </w:rPr>
              <w:t>评标方法：</w:t>
            </w:r>
          </w:p>
        </w:tc>
        <w:tc>
          <w:tcPr>
            <w:tcW w:w="0" w:type="auto"/>
            <w:vAlign w:val="center"/>
          </w:tcPr>
          <w:p w14:paraId="61392236">
            <w:pPr>
              <w:rPr>
                <w:rFonts w:ascii="宋体" w:hAnsi="宋体" w:cs="宋体"/>
                <w:sz w:val="30"/>
                <w:szCs w:val="30"/>
              </w:rPr>
            </w:pPr>
            <w:r>
              <w:rPr>
                <w:sz w:val="30"/>
                <w:szCs w:val="30"/>
              </w:rPr>
              <w:t>综合评分法（新价格分算法）</w:t>
            </w:r>
          </w:p>
        </w:tc>
      </w:tr>
    </w:tbl>
    <w:p w14:paraId="537582D5">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CD42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776932">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389880B">
            <w:pPr>
              <w:jc w:val="center"/>
              <w:rPr>
                <w:rFonts w:ascii="宋体" w:hAnsi="宋体" w:cs="宋体"/>
                <w:sz w:val="28"/>
                <w:szCs w:val="28"/>
              </w:rPr>
            </w:pPr>
            <w:r>
              <w:rPr>
                <w:sz w:val="28"/>
                <w:szCs w:val="28"/>
              </w:rPr>
              <w:t>内容</w:t>
            </w:r>
          </w:p>
        </w:tc>
      </w:tr>
      <w:tr w14:paraId="1DEF0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C49B5EE">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1617355">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r w14:paraId="0F6F5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D424BF">
            <w:pPr>
              <w:jc w:val="center"/>
              <w:rPr>
                <w:rFonts w:hint="eastAsia" w:eastAsia="宋体"/>
                <w:szCs w:val="21"/>
                <w:highlight w:val="none"/>
                <w:lang w:val="en-US" w:eastAsia="zh-CN"/>
              </w:rPr>
            </w:pPr>
            <w:r>
              <w:rPr>
                <w:rFonts w:hint="eastAsia"/>
                <w:szCs w:val="21"/>
                <w:highlight w:val="none"/>
                <w:lang w:val="en-US" w:eastAsia="zh-CN"/>
              </w:rPr>
              <w:t>2</w:t>
            </w:r>
          </w:p>
        </w:tc>
        <w:tc>
          <w:tcPr>
            <w:tcW w:w="0" w:type="auto"/>
            <w:tcBorders>
              <w:top w:val="single" w:color="000000" w:sz="8" w:space="0"/>
              <w:left w:val="single" w:color="000000" w:sz="8" w:space="0"/>
              <w:bottom w:val="single" w:color="000000" w:sz="8" w:space="0"/>
              <w:right w:val="single" w:color="000000" w:sz="8" w:space="0"/>
            </w:tcBorders>
          </w:tcPr>
          <w:p w14:paraId="61860116">
            <w:pPr>
              <w:rPr>
                <w:szCs w:val="21"/>
                <w:highlight w:val="none"/>
              </w:rPr>
            </w:pPr>
            <w:r>
              <w:rPr>
                <w:rFonts w:hint="eastAsia" w:ascii="宋体" w:hAnsi="宋体"/>
                <w:b w:val="0"/>
                <w:bCs w:val="0"/>
                <w:snapToGrid w:val="0"/>
                <w:kern w:val="0"/>
                <w:highlight w:val="none"/>
                <w:lang w:val="en-US" w:eastAsia="zh-CN"/>
              </w:rPr>
              <w:t>不存在不同投标供应商的法定代表人、主要经营负责人、投标授权代表人、项目负责人、主要技术人员、</w:t>
            </w:r>
            <w:r>
              <w:rPr>
                <w:rFonts w:hint="eastAsia" w:ascii="宋体" w:hAnsi="宋体" w:cs="宋体"/>
                <w:b w:val="0"/>
                <w:bCs w:val="0"/>
                <w:highlight w:val="none"/>
                <w:lang w:val="en-US" w:eastAsia="zh-CN"/>
              </w:rPr>
              <w:t>投标文件编制人员</w:t>
            </w:r>
            <w:r>
              <w:rPr>
                <w:rFonts w:hint="eastAsia" w:ascii="宋体" w:hAnsi="宋体"/>
                <w:b w:val="0"/>
                <w:bCs w:val="0"/>
                <w:snapToGrid w:val="0"/>
                <w:kern w:val="0"/>
                <w:highlight w:val="none"/>
                <w:lang w:val="en-US" w:eastAsia="zh-CN"/>
              </w:rPr>
              <w:t>为同一人、属同一单位或者在同一单位缴纳社会保险；不同投标供应商不存在单位负责人为同一人或直接控股、管理关系。</w:t>
            </w:r>
          </w:p>
        </w:tc>
      </w:tr>
    </w:tbl>
    <w:p w14:paraId="15D29D0B">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E8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69C36C">
            <w:pPr>
              <w:jc w:val="center"/>
              <w:rPr>
                <w:rFonts w:ascii="宋体" w:hAnsi="宋体" w:cs="宋体"/>
                <w:sz w:val="28"/>
                <w:szCs w:val="28"/>
              </w:rPr>
            </w:pPr>
            <w:r>
              <w:rPr>
                <w:rFonts w:ascii="Times New Roman" w:hAnsi="Times New Roman"/>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3BC8C9E">
            <w:pPr>
              <w:jc w:val="center"/>
              <w:rPr>
                <w:rFonts w:ascii="宋体" w:hAnsi="宋体" w:cs="宋体"/>
                <w:sz w:val="28"/>
                <w:szCs w:val="28"/>
              </w:rPr>
            </w:pPr>
            <w:r>
              <w:rPr>
                <w:rFonts w:ascii="Times New Roman" w:hAnsi="Times New Roman"/>
                <w:sz w:val="28"/>
                <w:szCs w:val="28"/>
              </w:rPr>
              <w:t>内容</w:t>
            </w:r>
          </w:p>
        </w:tc>
      </w:tr>
      <w:tr w14:paraId="24004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3F35C8">
            <w:pPr>
              <w:jc w:val="center"/>
              <w:rPr>
                <w:rFonts w:ascii="宋体" w:hAnsi="宋体" w:cs="宋体"/>
                <w:szCs w:val="21"/>
              </w:rPr>
            </w:pPr>
            <w:r>
              <w:rPr>
                <w:rFonts w:ascii="Times New Roman" w:hAnsi="Times New Roman"/>
                <w:szCs w:val="21"/>
              </w:rPr>
              <w:t>1</w:t>
            </w:r>
          </w:p>
        </w:tc>
        <w:tc>
          <w:tcPr>
            <w:tcW w:w="0" w:type="auto"/>
            <w:tcBorders>
              <w:top w:val="single" w:color="000000" w:sz="8" w:space="0"/>
              <w:left w:val="single" w:color="000000" w:sz="8" w:space="0"/>
              <w:bottom w:val="single" w:color="000000" w:sz="8" w:space="0"/>
              <w:right w:val="single" w:color="000000" w:sz="8" w:space="0"/>
            </w:tcBorders>
          </w:tcPr>
          <w:p w14:paraId="6A12ABF1">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14:paraId="3E5FD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2DD7F22">
            <w:pPr>
              <w:jc w:val="center"/>
              <w:rPr>
                <w:rFonts w:ascii="宋体" w:hAnsi="宋体" w:cs="宋体"/>
                <w:szCs w:val="21"/>
              </w:rPr>
            </w:pPr>
            <w:r>
              <w:rPr>
                <w:rFonts w:ascii="Times New Roman" w:hAnsi="Times New Roman"/>
                <w:szCs w:val="21"/>
              </w:rPr>
              <w:t>2</w:t>
            </w:r>
          </w:p>
        </w:tc>
        <w:tc>
          <w:tcPr>
            <w:tcW w:w="0" w:type="auto"/>
            <w:tcBorders>
              <w:top w:val="single" w:color="000000" w:sz="8" w:space="0"/>
              <w:left w:val="single" w:color="000000" w:sz="8" w:space="0"/>
              <w:bottom w:val="single" w:color="000000" w:sz="8" w:space="0"/>
              <w:right w:val="single" w:color="000000" w:sz="8" w:space="0"/>
            </w:tcBorders>
          </w:tcPr>
          <w:p w14:paraId="796BC700">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14:paraId="1181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6611EE">
            <w:pPr>
              <w:jc w:val="center"/>
              <w:rPr>
                <w:rFonts w:ascii="宋体" w:hAnsi="宋体" w:cs="宋体"/>
                <w:szCs w:val="21"/>
              </w:rPr>
            </w:pPr>
            <w:r>
              <w:rPr>
                <w:rFonts w:ascii="Times New Roman" w:hAnsi="Times New Roman"/>
                <w:szCs w:val="21"/>
              </w:rPr>
              <w:t>3</w:t>
            </w:r>
          </w:p>
        </w:tc>
        <w:tc>
          <w:tcPr>
            <w:tcW w:w="0" w:type="auto"/>
            <w:tcBorders>
              <w:top w:val="single" w:color="000000" w:sz="8" w:space="0"/>
              <w:left w:val="single" w:color="000000" w:sz="8" w:space="0"/>
              <w:bottom w:val="single" w:color="000000" w:sz="8" w:space="0"/>
              <w:right w:val="single" w:color="000000" w:sz="8" w:space="0"/>
            </w:tcBorders>
          </w:tcPr>
          <w:p w14:paraId="3350AFB7">
            <w:pPr>
              <w:rPr>
                <w:rFonts w:ascii="宋体" w:hAnsi="宋体" w:cs="宋体"/>
                <w:szCs w:val="21"/>
              </w:rPr>
            </w:pPr>
            <w:r>
              <w:rPr>
                <w:rFonts w:ascii="Times New Roman" w:hAnsi="Times New Roman"/>
                <w:szCs w:val="21"/>
              </w:rPr>
              <w:t>分项报价或投标总价</w:t>
            </w:r>
            <w:r>
              <w:rPr>
                <w:rFonts w:hint="eastAsia" w:ascii="Times New Roman" w:hAnsi="Times New Roman"/>
                <w:szCs w:val="21"/>
              </w:rPr>
              <w:t>未超过相应</w:t>
            </w:r>
            <w:r>
              <w:rPr>
                <w:rFonts w:ascii="Times New Roman" w:hAnsi="Times New Roman"/>
                <w:szCs w:val="21"/>
              </w:rPr>
              <w:t>预算金额</w:t>
            </w:r>
            <w:r>
              <w:rPr>
                <w:rFonts w:hint="eastAsia" w:ascii="Times New Roman" w:hAnsi="Times New Roman"/>
                <w:szCs w:val="21"/>
              </w:rPr>
              <w:t>或</w:t>
            </w:r>
            <w:r>
              <w:rPr>
                <w:rFonts w:ascii="Times New Roman" w:hAnsi="Times New Roman"/>
                <w:szCs w:val="21"/>
              </w:rPr>
              <w:t>最高投标限价</w:t>
            </w:r>
          </w:p>
        </w:tc>
      </w:tr>
      <w:tr w14:paraId="7A1E6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01A2A2">
            <w:pPr>
              <w:jc w:val="center"/>
              <w:rPr>
                <w:rFonts w:ascii="宋体" w:hAnsi="宋体" w:cs="宋体"/>
                <w:szCs w:val="21"/>
              </w:rPr>
            </w:pPr>
            <w:r>
              <w:rPr>
                <w:rFonts w:ascii="Times New Roman" w:hAnsi="Times New Roman"/>
                <w:szCs w:val="21"/>
              </w:rPr>
              <w:t>4</w:t>
            </w:r>
          </w:p>
        </w:tc>
        <w:tc>
          <w:tcPr>
            <w:tcW w:w="0" w:type="auto"/>
            <w:tcBorders>
              <w:top w:val="single" w:color="000000" w:sz="8" w:space="0"/>
              <w:left w:val="single" w:color="000000" w:sz="8" w:space="0"/>
              <w:bottom w:val="single" w:color="000000" w:sz="8" w:space="0"/>
              <w:right w:val="single" w:color="000000" w:sz="8" w:space="0"/>
            </w:tcBorders>
          </w:tcPr>
          <w:p w14:paraId="5EECDB99">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4B13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FEDA98">
            <w:pPr>
              <w:jc w:val="center"/>
              <w:rPr>
                <w:rFonts w:ascii="宋体" w:hAnsi="宋体" w:cs="宋体"/>
                <w:szCs w:val="21"/>
              </w:rPr>
            </w:pPr>
            <w:r>
              <w:rPr>
                <w:rFonts w:ascii="Times New Roman" w:hAnsi="Times New Roman"/>
                <w:szCs w:val="21"/>
              </w:rPr>
              <w:t>5</w:t>
            </w:r>
          </w:p>
        </w:tc>
        <w:tc>
          <w:tcPr>
            <w:tcW w:w="0" w:type="auto"/>
            <w:tcBorders>
              <w:top w:val="single" w:color="000000" w:sz="8" w:space="0"/>
              <w:left w:val="single" w:color="000000" w:sz="8" w:space="0"/>
              <w:bottom w:val="single" w:color="000000" w:sz="8" w:space="0"/>
              <w:right w:val="single" w:color="000000" w:sz="8" w:space="0"/>
            </w:tcBorders>
          </w:tcPr>
          <w:p w14:paraId="1061A874">
            <w:pPr>
              <w:rPr>
                <w:rFonts w:ascii="宋体" w:hAnsi="宋体" w:cs="宋体"/>
                <w:szCs w:val="21"/>
              </w:rPr>
            </w:pPr>
            <w:r>
              <w:rPr>
                <w:rFonts w:ascii="Times New Roman" w:hAnsi="Times New Roman"/>
                <w:szCs w:val="21"/>
              </w:rPr>
              <w:t>投标报价</w:t>
            </w:r>
            <w:r>
              <w:rPr>
                <w:rFonts w:hint="eastAsia" w:ascii="Times New Roman" w:hAnsi="Times New Roman"/>
                <w:szCs w:val="21"/>
              </w:rPr>
              <w:t>满足招标文件报价要求且无</w:t>
            </w:r>
            <w:r>
              <w:rPr>
                <w:rFonts w:ascii="Times New Roman" w:hAnsi="Times New Roman"/>
                <w:szCs w:val="21"/>
              </w:rPr>
              <w:t>缺漏项目</w:t>
            </w:r>
            <w:r>
              <w:rPr>
                <w:rFonts w:ascii="宋体" w:hAnsi="宋体" w:cs="宋体"/>
                <w:szCs w:val="21"/>
              </w:rPr>
              <w:t xml:space="preserve"> </w:t>
            </w:r>
          </w:p>
        </w:tc>
      </w:tr>
      <w:tr w14:paraId="5B7F1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E59BFD">
            <w:pPr>
              <w:jc w:val="center"/>
              <w:rPr>
                <w:rFonts w:ascii="Times New Roman" w:hAnsi="Times New Roman"/>
                <w:szCs w:val="21"/>
              </w:rPr>
            </w:pPr>
            <w:r>
              <w:rPr>
                <w:rFonts w:hint="eastAsia" w:ascii="Times New Roman" w:hAnsi="Times New Roman"/>
                <w:szCs w:val="21"/>
              </w:rPr>
              <w:t>6</w:t>
            </w:r>
          </w:p>
        </w:tc>
        <w:tc>
          <w:tcPr>
            <w:tcW w:w="0" w:type="auto"/>
            <w:tcBorders>
              <w:top w:val="single" w:color="000000" w:sz="8" w:space="0"/>
              <w:left w:val="single" w:color="000000" w:sz="8" w:space="0"/>
              <w:bottom w:val="single" w:color="000000" w:sz="8" w:space="0"/>
              <w:right w:val="single" w:color="000000" w:sz="8" w:space="0"/>
            </w:tcBorders>
          </w:tcPr>
          <w:p w14:paraId="2C54D015">
            <w:pPr>
              <w:rPr>
                <w:rFonts w:ascii="Times New Roman" w:hAnsi="Times New Roman"/>
                <w:szCs w:val="21"/>
              </w:rPr>
            </w:pPr>
            <w:r>
              <w:rPr>
                <w:rFonts w:hint="eastAsia" w:ascii="Times New Roman" w:hAnsi="Times New Roman"/>
                <w:szCs w:val="21"/>
              </w:rPr>
              <w:t>投标文件不存在</w:t>
            </w:r>
            <w:r>
              <w:rPr>
                <w:rFonts w:hint="eastAsia"/>
              </w:rPr>
              <w:t>对招标文件规定的货物或服务或工程量清单的项目或数量进行修改，评标委员会判定投标响应不满足采购需求的情形</w:t>
            </w:r>
          </w:p>
        </w:tc>
      </w:tr>
      <w:tr w14:paraId="23C84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D73158">
            <w:pPr>
              <w:jc w:val="center"/>
              <w:rPr>
                <w:rFonts w:ascii="宋体" w:hAnsi="宋体" w:cs="宋体"/>
                <w:szCs w:val="21"/>
              </w:rPr>
            </w:pPr>
            <w:r>
              <w:rPr>
                <w:rFonts w:hint="eastAsia" w:ascii="Times New Roman" w:hAnsi="Times New Roman"/>
                <w:szCs w:val="21"/>
              </w:rPr>
              <w:t>7</w:t>
            </w:r>
          </w:p>
        </w:tc>
        <w:tc>
          <w:tcPr>
            <w:tcW w:w="0" w:type="auto"/>
            <w:tcBorders>
              <w:top w:val="single" w:color="000000" w:sz="8" w:space="0"/>
              <w:left w:val="single" w:color="000000" w:sz="8" w:space="0"/>
              <w:bottom w:val="single" w:color="000000" w:sz="8" w:space="0"/>
              <w:right w:val="single" w:color="000000" w:sz="8" w:space="0"/>
            </w:tcBorders>
          </w:tcPr>
          <w:p w14:paraId="30E827C7">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14:paraId="4E195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FAC455">
            <w:pPr>
              <w:jc w:val="center"/>
              <w:rPr>
                <w:rFonts w:ascii="宋体" w:hAnsi="宋体" w:cs="宋体"/>
                <w:szCs w:val="21"/>
              </w:rPr>
            </w:pPr>
            <w:r>
              <w:rPr>
                <w:rFonts w:hint="eastAsia" w:ascii="Times New Roman" w:hAnsi="Times New Roman"/>
                <w:szCs w:val="21"/>
              </w:rPr>
              <w:t>8</w:t>
            </w:r>
          </w:p>
        </w:tc>
        <w:tc>
          <w:tcPr>
            <w:tcW w:w="0" w:type="auto"/>
            <w:tcBorders>
              <w:top w:val="single" w:color="000000" w:sz="8" w:space="0"/>
              <w:left w:val="single" w:color="000000" w:sz="8" w:space="0"/>
              <w:bottom w:val="single" w:color="000000" w:sz="8" w:space="0"/>
              <w:right w:val="single" w:color="000000" w:sz="8" w:space="0"/>
            </w:tcBorders>
          </w:tcPr>
          <w:p w14:paraId="3F686E5B">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14:paraId="72A4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846D53">
            <w:pPr>
              <w:jc w:val="center"/>
              <w:rPr>
                <w:rFonts w:ascii="宋体" w:hAnsi="宋体" w:cs="宋体"/>
                <w:szCs w:val="21"/>
              </w:rPr>
            </w:pPr>
            <w:r>
              <w:rPr>
                <w:rFonts w:hint="eastAsia" w:ascii="Times New Roman" w:hAnsi="Times New Roman"/>
                <w:szCs w:val="21"/>
              </w:rPr>
              <w:t>9</w:t>
            </w:r>
          </w:p>
        </w:tc>
        <w:tc>
          <w:tcPr>
            <w:tcW w:w="0" w:type="auto"/>
            <w:tcBorders>
              <w:top w:val="single" w:color="000000" w:sz="8" w:space="0"/>
              <w:left w:val="single" w:color="000000" w:sz="8" w:space="0"/>
              <w:bottom w:val="single" w:color="000000" w:sz="8" w:space="0"/>
              <w:right w:val="single" w:color="000000" w:sz="8" w:space="0"/>
            </w:tcBorders>
          </w:tcPr>
          <w:p w14:paraId="1A4E612C">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14:paraId="33533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D18EFF0">
            <w:pPr>
              <w:jc w:val="center"/>
              <w:rPr>
                <w:rFonts w:ascii="宋体" w:hAnsi="宋体" w:cs="宋体"/>
                <w:szCs w:val="21"/>
              </w:rPr>
            </w:pPr>
            <w:r>
              <w:rPr>
                <w:rFonts w:hint="eastAsia" w:ascii="Times New Roman" w:hAnsi="Times New Roman"/>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1D0F95C">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w:t>
            </w:r>
            <w:r>
              <w:rPr>
                <w:rFonts w:hint="eastAsia"/>
              </w:rPr>
              <w:t>或电子营业执照</w:t>
            </w:r>
            <w:r>
              <w:rPr>
                <w:szCs w:val="21"/>
              </w:rPr>
              <w:t>进行加密</w:t>
            </w:r>
            <w:r>
              <w:rPr>
                <w:rFonts w:hint="eastAsia"/>
                <w:szCs w:val="21"/>
              </w:rPr>
              <w:t>的情形</w:t>
            </w:r>
          </w:p>
        </w:tc>
      </w:tr>
      <w:tr w14:paraId="49EC0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1E8864">
            <w:pPr>
              <w:jc w:val="center"/>
              <w:rPr>
                <w:rFonts w:ascii="宋体" w:hAnsi="宋体" w:cs="宋体"/>
                <w:szCs w:val="21"/>
              </w:rPr>
            </w:pPr>
            <w:r>
              <w:rPr>
                <w:rFonts w:hint="eastAsia" w:ascii="Times New Roman" w:hAnsi="Times New Roman"/>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81DD52E">
            <w:pPr>
              <w:rPr>
                <w:rFonts w:cs="宋体" w:asciiTheme="minorEastAsia" w:hAnsiTheme="minorEastAsia" w:eastAsiaTheme="minorEastAsia"/>
                <w:szCs w:val="21"/>
              </w:rPr>
            </w:pPr>
            <w:r>
              <w:rPr>
                <w:rFonts w:asciiTheme="minorEastAsia" w:hAnsiTheme="minorEastAsia" w:eastAsiaTheme="minorEastAsia"/>
              </w:rPr>
              <w:t>不同投标</w:t>
            </w:r>
            <w:r>
              <w:rPr>
                <w:rFonts w:hint="eastAsia" w:asciiTheme="minorEastAsia" w:hAnsiTheme="minorEastAsia" w:eastAsiaTheme="minorEastAsia"/>
              </w:rPr>
              <w:t>人的</w:t>
            </w:r>
            <w:r>
              <w:rPr>
                <w:rFonts w:asciiTheme="minorEastAsia" w:hAnsiTheme="minorEastAsia" w:eastAsiaTheme="minorEastAsia"/>
              </w:rPr>
              <w:t>投标文件</w:t>
            </w:r>
            <w:r>
              <w:rPr>
                <w:rFonts w:hint="eastAsia" w:asciiTheme="minorEastAsia" w:hAnsiTheme="minorEastAsia" w:eastAsiaTheme="minorEastAsia"/>
              </w:rPr>
              <w:t>不存在</w:t>
            </w:r>
            <w:r>
              <w:rPr>
                <w:rFonts w:asciiTheme="minorEastAsia" w:hAnsiTheme="minorEastAsia" w:eastAsiaTheme="minorEastAsia"/>
              </w:rPr>
              <w:t>“文件制作机器码”一致</w:t>
            </w:r>
            <w:r>
              <w:rPr>
                <w:rFonts w:hint="eastAsia" w:asciiTheme="minorEastAsia" w:hAnsiTheme="minorEastAsia" w:eastAsiaTheme="minorEastAsia"/>
              </w:rPr>
              <w:t>或</w:t>
            </w:r>
            <w:r>
              <w:rPr>
                <w:rFonts w:hint="eastAsia" w:ascii="Times New Roman" w:hAnsi="Times New Roman"/>
                <w:szCs w:val="24"/>
              </w:rPr>
              <w:t>“文件创建标识码”一致的情形</w:t>
            </w:r>
          </w:p>
        </w:tc>
      </w:tr>
      <w:tr w14:paraId="0E692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60B0A3">
            <w:pPr>
              <w:jc w:val="center"/>
              <w:rPr>
                <w:rFonts w:ascii="宋体" w:hAnsi="宋体" w:cs="宋体"/>
                <w:szCs w:val="21"/>
              </w:rPr>
            </w:pPr>
            <w:r>
              <w:rPr>
                <w:rFonts w:hint="eastAsia" w:ascii="Times New Roman" w:hAnsi="Times New Roman"/>
                <w:szCs w:val="21"/>
              </w:rPr>
              <w:t>12</w:t>
            </w:r>
          </w:p>
        </w:tc>
        <w:tc>
          <w:tcPr>
            <w:tcW w:w="0" w:type="auto"/>
            <w:tcBorders>
              <w:top w:val="single" w:color="000000" w:sz="8" w:space="0"/>
              <w:left w:val="single" w:color="000000" w:sz="8" w:space="0"/>
              <w:bottom w:val="single" w:color="000000" w:sz="8" w:space="0"/>
              <w:right w:val="single" w:color="000000" w:sz="8" w:space="0"/>
            </w:tcBorders>
          </w:tcPr>
          <w:p w14:paraId="6BA99CF3">
            <w:pPr>
              <w:rPr>
                <w:rFonts w:ascii="宋体" w:hAnsi="宋体" w:cs="宋体"/>
                <w:szCs w:val="21"/>
              </w:rPr>
            </w:pPr>
            <w:r>
              <w:rPr>
                <w:rFonts w:hint="eastAsia" w:ascii="Times New Roman" w:hAnsi="Times New Roman"/>
                <w:szCs w:val="24"/>
              </w:rPr>
              <w:t>法律、法规、规章、规范性文件规定的其他情形</w:t>
            </w:r>
          </w:p>
        </w:tc>
      </w:tr>
    </w:tbl>
    <w:p w14:paraId="3B999800">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4C9E3C7D">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43C573E9">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0386454B">
      <w:pPr>
        <w:spacing w:line="324" w:lineRule="auto"/>
        <w:ind w:firstLine="420"/>
        <w:rPr>
          <w:rFonts w:asciiTheme="minorEastAsia" w:hAnsiTheme="minorEastAsia" w:eastAsiaTheme="minorEastAsia"/>
          <w:b/>
          <w:color w:val="FF0000"/>
          <w:szCs w:val="21"/>
        </w:rPr>
      </w:pPr>
    </w:p>
    <w:p w14:paraId="0BF6D41C">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autofit"/>
        <w:tblCellMar>
          <w:top w:w="45" w:type="dxa"/>
          <w:left w:w="45" w:type="dxa"/>
          <w:bottom w:w="45" w:type="dxa"/>
          <w:right w:w="45" w:type="dxa"/>
        </w:tblCellMar>
      </w:tblPr>
      <w:tblGrid>
        <w:gridCol w:w="8824"/>
        <w:gridCol w:w="248"/>
      </w:tblGrid>
      <w:tr w14:paraId="61973B7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AC905CA">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14BDF8C5">
            <w:pPr>
              <w:jc w:val="right"/>
              <w:rPr>
                <w:rFonts w:ascii="宋体" w:hAnsi="宋体" w:cs="宋体"/>
                <w:b/>
                <w:bCs/>
                <w:sz w:val="24"/>
                <w:szCs w:val="24"/>
              </w:rPr>
            </w:pPr>
          </w:p>
        </w:tc>
      </w:tr>
      <w:tr w14:paraId="57668ECB">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30590C49">
            <w:pPr>
              <w:pStyle w:val="38"/>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19CF142F">
            <w:pPr>
              <w:pStyle w:val="38"/>
              <w:ind w:firstLine="420"/>
              <w:rPr>
                <w:sz w:val="21"/>
                <w:szCs w:val="21"/>
              </w:rPr>
            </w:pPr>
            <w:r>
              <w:rPr>
                <w:sz w:val="21"/>
                <w:szCs w:val="21"/>
              </w:rPr>
              <w:t>价格分计算方法：</w:t>
            </w:r>
          </w:p>
          <w:p w14:paraId="4E700542">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5654881C">
      <w:pPr>
        <w:rPr>
          <w:vanish/>
        </w:rPr>
      </w:pPr>
    </w:p>
    <w:tbl>
      <w:tblPr>
        <w:tblStyle w:val="43"/>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67E0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C03E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63CCB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B655B7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14:paraId="436C6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2C929EB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55296A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63" w:type="dxa"/>
            <w:tcBorders>
              <w:top w:val="single" w:color="000000" w:sz="8" w:space="0"/>
              <w:left w:val="single" w:color="000000" w:sz="8" w:space="0"/>
              <w:bottom w:val="single" w:color="000000" w:sz="8" w:space="0"/>
              <w:right w:val="single" w:color="000000" w:sz="8" w:space="0"/>
            </w:tcBorders>
          </w:tcPr>
          <w:p w14:paraId="089CA0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14:paraId="369EB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396B902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187E3D5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763" w:type="dxa"/>
            <w:tcBorders>
              <w:top w:val="single" w:color="000000" w:sz="8" w:space="0"/>
              <w:left w:val="single" w:color="000000" w:sz="8" w:space="0"/>
              <w:bottom w:val="single" w:color="000000" w:sz="8" w:space="0"/>
              <w:right w:val="single" w:color="000000" w:sz="8" w:space="0"/>
            </w:tcBorders>
          </w:tcPr>
          <w:p w14:paraId="3CE14F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60</w:t>
            </w:r>
          </w:p>
        </w:tc>
      </w:tr>
      <w:tr w14:paraId="3AB8A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0024C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DB9AA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A7B45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2C903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4830D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0A3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A63EAA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463A21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6FC88F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bookmarkStart w:id="0" w:name="OLE_LINK1"/>
            <w:r>
              <w:rPr>
                <w:rFonts w:hint="eastAsia" w:ascii="宋体" w:hAnsi="宋体" w:eastAsia="宋体" w:cs="宋体"/>
                <w:sz w:val="21"/>
                <w:szCs w:val="21"/>
              </w:rPr>
              <w:t>实施方案</w:t>
            </w:r>
            <w:bookmarkEnd w:id="0"/>
          </w:p>
        </w:tc>
        <w:tc>
          <w:tcPr>
            <w:tcW w:w="681" w:type="dxa"/>
            <w:tcBorders>
              <w:top w:val="single" w:color="000000" w:sz="8" w:space="0"/>
              <w:left w:val="single" w:color="000000" w:sz="8" w:space="0"/>
              <w:bottom w:val="single" w:color="000000" w:sz="8" w:space="0"/>
              <w:right w:val="single" w:color="000000" w:sz="8" w:space="0"/>
            </w:tcBorders>
          </w:tcPr>
          <w:p w14:paraId="0728996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763" w:type="dxa"/>
            <w:tcBorders>
              <w:top w:val="single" w:color="000000" w:sz="8" w:space="0"/>
              <w:left w:val="single" w:color="000000" w:sz="8" w:space="0"/>
              <w:bottom w:val="single" w:color="000000" w:sz="8" w:space="0"/>
              <w:right w:val="single" w:color="000000" w:sz="8" w:space="0"/>
            </w:tcBorders>
          </w:tcPr>
          <w:p w14:paraId="316C279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B8FEBA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实施方案，包括但不限于：</w:t>
            </w:r>
          </w:p>
          <w:p w14:paraId="2460665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工作措施；</w:t>
            </w:r>
          </w:p>
          <w:p w14:paraId="21C7C4F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工作方法；</w:t>
            </w:r>
          </w:p>
          <w:p w14:paraId="5DED9D7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工作手段；</w:t>
            </w:r>
          </w:p>
          <w:p w14:paraId="7E7C71A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工作流程。</w:t>
            </w:r>
          </w:p>
          <w:p w14:paraId="2F2715D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59C7140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5489636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方案包含以上任意一项的得15分</w:t>
            </w:r>
            <w:r>
              <w:rPr>
                <w:rFonts w:hint="eastAsia" w:ascii="宋体" w:hAnsi="宋体" w:eastAsia="宋体" w:cs="宋体"/>
                <w:sz w:val="21"/>
                <w:szCs w:val="21"/>
                <w:lang w:eastAsia="zh-CN"/>
              </w:rPr>
              <w:t>，</w:t>
            </w:r>
            <w:r>
              <w:rPr>
                <w:rFonts w:hint="eastAsia" w:ascii="宋体" w:hAnsi="宋体" w:eastAsia="宋体" w:cs="宋体"/>
                <w:sz w:val="21"/>
                <w:szCs w:val="21"/>
              </w:rPr>
              <w:t>最高得60分。</w:t>
            </w:r>
          </w:p>
          <w:p w14:paraId="28EB860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在此基础上，评审委员会根据各投标供应商的具体响应内容进一步评审：</w:t>
            </w:r>
          </w:p>
          <w:p w14:paraId="47ED328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（1）评审为优：实施方案内容具体、针对性强、科学合理、可操作性强的加40分；</w:t>
            </w:r>
          </w:p>
          <w:p w14:paraId="782098B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（2）评审为良：实施方案内容较具体、针对性较强、较科学合理、可操作性较强加20分；</w:t>
            </w:r>
          </w:p>
          <w:p w14:paraId="27F320A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（3）评审为中：实施方案内容具体性一般、针对性一般、科学合理性一般、可操作性一般的加10分；</w:t>
            </w:r>
          </w:p>
          <w:p w14:paraId="6BE9953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（4）评审为差：实施方案不合理、无针对性、无可操作性，不加分。如果评审为差</w:t>
            </w:r>
            <w:r>
              <w:rPr>
                <w:rFonts w:hint="eastAsia" w:ascii="宋体" w:hAnsi="宋体" w:eastAsia="宋体" w:cs="宋体"/>
                <w:sz w:val="21"/>
                <w:szCs w:val="21"/>
                <w:lang w:eastAsia="zh-CN"/>
              </w:rPr>
              <w:t>，</w:t>
            </w:r>
            <w:r>
              <w:rPr>
                <w:rFonts w:hint="eastAsia" w:ascii="宋体" w:hAnsi="宋体" w:eastAsia="宋体" w:cs="宋体"/>
                <w:sz w:val="21"/>
                <w:szCs w:val="21"/>
              </w:rPr>
              <w:t>要求评委书面说明理由</w:t>
            </w:r>
            <w:r>
              <w:rPr>
                <w:rFonts w:hint="eastAsia" w:ascii="宋体" w:hAnsi="宋体" w:eastAsia="宋体" w:cs="宋体"/>
                <w:sz w:val="21"/>
                <w:szCs w:val="21"/>
                <w:lang w:eastAsia="zh-CN"/>
              </w:rPr>
              <w:t>，</w:t>
            </w:r>
            <w:r>
              <w:rPr>
                <w:rFonts w:hint="eastAsia" w:ascii="宋体" w:hAnsi="宋体" w:eastAsia="宋体" w:cs="宋体"/>
                <w:sz w:val="21"/>
                <w:szCs w:val="21"/>
              </w:rPr>
              <w:t>并记录在档</w:t>
            </w:r>
            <w:r>
              <w:rPr>
                <w:rFonts w:hint="eastAsia" w:ascii="宋体" w:hAnsi="宋体" w:eastAsia="宋体" w:cs="宋体"/>
                <w:sz w:val="21"/>
                <w:szCs w:val="21"/>
                <w:lang w:eastAsia="zh-CN"/>
              </w:rPr>
              <w:t>。</w:t>
            </w:r>
          </w:p>
        </w:tc>
      </w:tr>
      <w:tr w14:paraId="14D5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CAB386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364D07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1A03DA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tcPr>
          <w:p w14:paraId="1873C77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763" w:type="dxa"/>
            <w:tcBorders>
              <w:top w:val="single" w:color="000000" w:sz="8" w:space="0"/>
              <w:left w:val="single" w:color="000000" w:sz="8" w:space="0"/>
              <w:bottom w:val="single" w:color="000000" w:sz="8" w:space="0"/>
              <w:right w:val="single" w:color="000000" w:sz="8" w:space="0"/>
            </w:tcBorders>
          </w:tcPr>
          <w:p w14:paraId="7EF161C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47273A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投标人结合招标文件需求分析并提供项目重点难点分析、应对措施及相关的合理化建议，内容应包含但不限于：</w:t>
            </w:r>
          </w:p>
          <w:p w14:paraId="363DC69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对本项目的重点难点分析；</w:t>
            </w:r>
          </w:p>
          <w:p w14:paraId="110798F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应对措施及相关的合理化建议。</w:t>
            </w:r>
          </w:p>
          <w:p w14:paraId="3D9867C8">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D1CB3E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23E2D7F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方案包含以上任意一项的得30分</w:t>
            </w:r>
            <w:r>
              <w:rPr>
                <w:rFonts w:hint="eastAsia" w:ascii="宋体" w:hAnsi="宋体" w:eastAsia="宋体" w:cs="宋体"/>
                <w:sz w:val="21"/>
                <w:szCs w:val="21"/>
                <w:lang w:eastAsia="zh-CN"/>
              </w:rPr>
              <w:t>，</w:t>
            </w:r>
            <w:r>
              <w:rPr>
                <w:rFonts w:hint="eastAsia" w:ascii="宋体" w:hAnsi="宋体" w:eastAsia="宋体" w:cs="宋体"/>
                <w:sz w:val="21"/>
                <w:szCs w:val="21"/>
              </w:rPr>
              <w:t>最高得60分。</w:t>
            </w:r>
          </w:p>
          <w:p w14:paraId="6BC8F42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在此基础上，评审委员会根据各投标供应商的具体响应内容进一步评审：</w:t>
            </w:r>
          </w:p>
          <w:p w14:paraId="564234A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（1）评审为优：项目重点难点分析、应对措施及相关的合理化建议内容具体、针对性强、科学合理、可操作性强的加40分；</w:t>
            </w:r>
          </w:p>
          <w:p w14:paraId="68FA9C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（2）评审为良：项目重点难点分析、应对措施及相关的合理化建议内容较具体、针对性较强、较科学合理、可操作性较强加20分；</w:t>
            </w:r>
          </w:p>
          <w:p w14:paraId="46B8505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（3）评审为中：项目重点难点分析、应对措施及相关的合理化建议内容具体性一般、针对性一般、科学合理性一般、可操作性一般的加10分；</w:t>
            </w:r>
          </w:p>
          <w:p w14:paraId="4D2947B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（4）评审为差：项目重点难点分析、应对措施及相关的合理化建议不合理、无针对性、无可操作性，不加分。如果评审为差</w:t>
            </w:r>
            <w:r>
              <w:rPr>
                <w:rFonts w:hint="eastAsia" w:ascii="宋体" w:hAnsi="宋体" w:eastAsia="宋体" w:cs="宋体"/>
                <w:sz w:val="21"/>
                <w:szCs w:val="21"/>
                <w:lang w:eastAsia="zh-CN"/>
              </w:rPr>
              <w:t>，</w:t>
            </w:r>
            <w:r>
              <w:rPr>
                <w:rFonts w:hint="eastAsia" w:ascii="宋体" w:hAnsi="宋体" w:eastAsia="宋体" w:cs="宋体"/>
                <w:sz w:val="21"/>
                <w:szCs w:val="21"/>
              </w:rPr>
              <w:t>要求评委书面说明理由</w:t>
            </w:r>
            <w:r>
              <w:rPr>
                <w:rFonts w:hint="eastAsia" w:ascii="宋体" w:hAnsi="宋体" w:eastAsia="宋体" w:cs="宋体"/>
                <w:sz w:val="21"/>
                <w:szCs w:val="21"/>
                <w:lang w:eastAsia="zh-CN"/>
              </w:rPr>
              <w:t>，</w:t>
            </w:r>
            <w:r>
              <w:rPr>
                <w:rFonts w:hint="eastAsia" w:ascii="宋体" w:hAnsi="宋体" w:eastAsia="宋体" w:cs="宋体"/>
                <w:sz w:val="21"/>
                <w:szCs w:val="21"/>
              </w:rPr>
              <w:t>并记录在档。</w:t>
            </w:r>
          </w:p>
        </w:tc>
      </w:tr>
      <w:tr w14:paraId="26834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491CDB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70B2D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822629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bookmarkStart w:id="83" w:name="_GoBack"/>
            <w:r>
              <w:rPr>
                <w:rFonts w:hint="eastAsia" w:ascii="宋体" w:hAnsi="宋体" w:eastAsia="宋体" w:cs="宋体"/>
                <w:sz w:val="21"/>
                <w:szCs w:val="21"/>
              </w:rPr>
              <w:t>质量保障措施及方案</w:t>
            </w:r>
            <w:bookmarkEnd w:id="83"/>
          </w:p>
        </w:tc>
        <w:tc>
          <w:tcPr>
            <w:tcW w:w="681" w:type="dxa"/>
            <w:tcBorders>
              <w:top w:val="single" w:color="000000" w:sz="8" w:space="0"/>
              <w:left w:val="single" w:color="000000" w:sz="8" w:space="0"/>
              <w:bottom w:val="single" w:color="000000" w:sz="8" w:space="0"/>
              <w:right w:val="single" w:color="000000" w:sz="8" w:space="0"/>
            </w:tcBorders>
          </w:tcPr>
          <w:p w14:paraId="5AC865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763" w:type="dxa"/>
            <w:tcBorders>
              <w:top w:val="single" w:color="000000" w:sz="8" w:space="0"/>
              <w:left w:val="single" w:color="000000" w:sz="8" w:space="0"/>
              <w:bottom w:val="single" w:color="000000" w:sz="8" w:space="0"/>
              <w:right w:val="single" w:color="000000" w:sz="8" w:space="0"/>
            </w:tcBorders>
          </w:tcPr>
          <w:p w14:paraId="7D8F185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41A433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投标人结合招标文件需求分析并提供质量保障措施及方案，内容应包含但不限于：</w:t>
            </w:r>
          </w:p>
          <w:p w14:paraId="3542962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服务团队到位保障措施；</w:t>
            </w:r>
          </w:p>
          <w:p w14:paraId="4962025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服务团队素质保障措施；</w:t>
            </w:r>
          </w:p>
          <w:p w14:paraId="1E1E29A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服务团队培训保障措施。</w:t>
            </w:r>
          </w:p>
          <w:p w14:paraId="59345EF1">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299B3712">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A57C58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方案包含以上任意一项的得20分</w:t>
            </w:r>
            <w:r>
              <w:rPr>
                <w:rFonts w:hint="eastAsia" w:ascii="宋体" w:hAnsi="宋体" w:eastAsia="宋体" w:cs="宋体"/>
                <w:sz w:val="21"/>
                <w:szCs w:val="21"/>
                <w:lang w:eastAsia="zh-CN"/>
              </w:rPr>
              <w:t>，</w:t>
            </w:r>
            <w:r>
              <w:rPr>
                <w:rFonts w:hint="eastAsia" w:ascii="宋体" w:hAnsi="宋体" w:eastAsia="宋体" w:cs="宋体"/>
                <w:sz w:val="21"/>
                <w:szCs w:val="21"/>
              </w:rPr>
              <w:t>最高得60分。</w:t>
            </w:r>
          </w:p>
          <w:p w14:paraId="51D21A9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在此基础上，评审委员会根据各投标供应商的具体响应内容进一步评审：</w:t>
            </w:r>
          </w:p>
          <w:p w14:paraId="7714C4F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（1）评审为优：质量保障措施及方案内容具体、针对性强、科学合理、可操作性强的加40分；</w:t>
            </w:r>
          </w:p>
          <w:p w14:paraId="4E90532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（2）评审为良：质量保障措施及方案内容较具体、针对性较强、较科学合理、可操作性较强加20分；</w:t>
            </w:r>
          </w:p>
          <w:p w14:paraId="5EA5010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（3）评审为中：质量保障措施及方案内容具体性一般、针对性一般、科学合理性一般、可操作性一般的加10分；</w:t>
            </w:r>
          </w:p>
          <w:p w14:paraId="60EAF95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（4）评审为差：质量保障措施及方案不合理、无针对性、无可操作性，不加分。如果评审为差</w:t>
            </w:r>
            <w:r>
              <w:rPr>
                <w:rFonts w:hint="eastAsia" w:ascii="宋体" w:hAnsi="宋体" w:eastAsia="宋体" w:cs="宋体"/>
                <w:sz w:val="21"/>
                <w:szCs w:val="21"/>
                <w:lang w:eastAsia="zh-CN"/>
              </w:rPr>
              <w:t>，</w:t>
            </w:r>
            <w:r>
              <w:rPr>
                <w:rFonts w:hint="eastAsia" w:ascii="宋体" w:hAnsi="宋体" w:eastAsia="宋体" w:cs="宋体"/>
                <w:sz w:val="21"/>
                <w:szCs w:val="21"/>
              </w:rPr>
              <w:t>要求评委书面说明理由</w:t>
            </w:r>
            <w:r>
              <w:rPr>
                <w:rFonts w:hint="eastAsia" w:ascii="宋体" w:hAnsi="宋体" w:eastAsia="宋体" w:cs="宋体"/>
                <w:sz w:val="21"/>
                <w:szCs w:val="21"/>
                <w:lang w:eastAsia="zh-CN"/>
              </w:rPr>
              <w:t>，</w:t>
            </w:r>
            <w:r>
              <w:rPr>
                <w:rFonts w:hint="eastAsia" w:ascii="宋体" w:hAnsi="宋体" w:eastAsia="宋体" w:cs="宋体"/>
                <w:sz w:val="21"/>
                <w:szCs w:val="21"/>
              </w:rPr>
              <w:t>并记录在档。</w:t>
            </w:r>
          </w:p>
        </w:tc>
      </w:tr>
      <w:tr w14:paraId="27C9B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BB53AB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0D3D2D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7961511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tcPr>
          <w:p w14:paraId="08E11E1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6C5A027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F6DA07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拟安排的项目负责人(仅限1人）需为投标人正式聘任员工，否则本项不得分。在此基础上，按以下标准评分：</w:t>
            </w:r>
          </w:p>
          <w:p w14:paraId="3C14EC3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1.具有研究生学历得50分；具有本科学历得25分；其他情况不得分，此项最高得50分。</w:t>
            </w:r>
          </w:p>
          <w:p w14:paraId="6EB7900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2.具有企业人力资源管理师（二级或以上）证书得50分，具有企业人力资源管理师（三级）得30分，具有企业人力资源管理师（四级）得10分，其他情况不得分，此项最高得50分。</w:t>
            </w:r>
          </w:p>
          <w:p w14:paraId="0308DAC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注：以上累计最高得100分。</w:t>
            </w:r>
          </w:p>
          <w:p w14:paraId="5B8F602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7E179B8">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4D72D2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1.项目负责人必须为投标人自有员工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否则该人员不得分</w:t>
            </w:r>
            <w:r>
              <w:rPr>
                <w:rFonts w:hint="eastAsia" w:ascii="宋体" w:hAnsi="宋体" w:eastAsia="宋体" w:cs="宋体"/>
                <w:sz w:val="21"/>
                <w:szCs w:val="21"/>
                <w:lang w:eastAsia="zh-CN"/>
              </w:rPr>
              <w:t>）</w:t>
            </w:r>
            <w:r>
              <w:rPr>
                <w:rFonts w:hint="eastAsia" w:ascii="宋体" w:hAnsi="宋体" w:eastAsia="宋体" w:cs="宋体"/>
                <w:sz w:val="21"/>
                <w:szCs w:val="21"/>
              </w:rPr>
              <w:t>，需提供由投标人为项目负责人缴纳的近三个月的社保证明文件，如开标上一个月的社保材料由于社保部门或税务部门原因暂时无法取得，可以往前顺延一个月；如投标人为新成立企业且成立时间不足三个月提供情况说明或劳动合同等证明材料，无需提供社保证明，亦视为符合。</w:t>
            </w:r>
          </w:p>
          <w:p w14:paraId="6F1A23A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涉及学历的，需提供项目负责人毕业证书及学历信息在学信网查询结果截图（查询网址：https://www.chsi.com.cn/xlcx/index.jsp），由于日期较早无法查询的，需提供毕业院校或者人社部门等颁发机构或监管机构等单位出具的证明，国外学历证书提供教育部留学服务中心出具的国外学历认证书以及教育部留学服务中心官网查询截图（查询网址：http://zwfw.cscse.edu.cn/）。</w:t>
            </w:r>
          </w:p>
          <w:p w14:paraId="6629EF3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3.涉及企业人力资源管理师的，要求同时提供证书和技能人才评价证书全国联网（查询网址：http://zscx.osta.org.cn/）查询截图作为评分依据。</w:t>
            </w:r>
          </w:p>
          <w:p w14:paraId="1B93AC5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w:t>
            </w:r>
            <w:r>
              <w:rPr>
                <w:rFonts w:hint="eastAsia" w:ascii="宋体" w:hAnsi="宋体" w:eastAsia="宋体" w:cs="宋体"/>
                <w:sz w:val="21"/>
                <w:szCs w:val="21"/>
                <w:lang w:eastAsia="zh-CN"/>
              </w:rPr>
              <w:t>，</w:t>
            </w:r>
            <w:r>
              <w:rPr>
                <w:rFonts w:hint="eastAsia" w:ascii="宋体" w:hAnsi="宋体" w:eastAsia="宋体" w:cs="宋体"/>
                <w:sz w:val="21"/>
                <w:szCs w:val="21"/>
              </w:rPr>
              <w:t>需提供清晰图片。未按要求提供有效证明材料或提供不清晰导致评委无法识别的不计得分。</w:t>
            </w:r>
          </w:p>
        </w:tc>
      </w:tr>
      <w:tr w14:paraId="03F46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6432F6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8805D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7B8AA4B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拟安排的项目主要团队成员（主要技术人员）情况（项目负责人除外）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tcPr>
          <w:p w14:paraId="7A9B53F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tcPr>
          <w:p w14:paraId="41E0EAF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1FB591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投标人需承诺拟安排的项目主要团队成员（项目负责人除外）不少于29人（提供项目主要团队成员人数承诺函），否则本项不得分。在此基础上，按以下标准评分：</w:t>
            </w:r>
          </w:p>
          <w:p w14:paraId="49A0D89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1.每提供有1人具有本科学历（或以上）的得10分，最高得50分；</w:t>
            </w:r>
          </w:p>
          <w:p w14:paraId="3FD718E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2.团队成员中每提供一人具有企业人力资源管理师（三级</w:t>
            </w:r>
            <w:r>
              <w:rPr>
                <w:rFonts w:hint="eastAsia" w:ascii="宋体" w:hAnsi="宋体" w:eastAsia="宋体" w:cs="宋体"/>
                <w:sz w:val="21"/>
                <w:szCs w:val="21"/>
                <w:lang w:val="en-US" w:eastAsia="zh-CN"/>
              </w:rPr>
              <w:t>或以上</w:t>
            </w:r>
            <w:r>
              <w:rPr>
                <w:rFonts w:hint="eastAsia" w:ascii="宋体" w:hAnsi="宋体" w:eastAsia="宋体" w:cs="宋体"/>
                <w:sz w:val="21"/>
                <w:szCs w:val="21"/>
              </w:rPr>
              <w:t>）得25分，具有企业人力资源管理师（四级）得15分，具有企业人力资源管理师（五级）得5分</w:t>
            </w:r>
            <w:r>
              <w:rPr>
                <w:rFonts w:hint="eastAsia" w:ascii="宋体" w:hAnsi="宋体" w:eastAsia="宋体" w:cs="宋体"/>
                <w:sz w:val="21"/>
                <w:szCs w:val="21"/>
                <w:lang w:eastAsia="zh-CN"/>
              </w:rPr>
              <w:t>，</w:t>
            </w:r>
            <w:r>
              <w:rPr>
                <w:rFonts w:hint="eastAsia" w:ascii="宋体" w:hAnsi="宋体" w:eastAsia="宋体" w:cs="宋体"/>
                <w:sz w:val="21"/>
                <w:szCs w:val="21"/>
              </w:rPr>
              <w:t>其他情况不得分，最高得50分。</w:t>
            </w:r>
          </w:p>
          <w:p w14:paraId="46EC819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注：以上累计最高得100分。</w:t>
            </w:r>
          </w:p>
          <w:p w14:paraId="0A6BB1CA">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1EF1B49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80F0A5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1.投标人需提供《项目主要团队成员人数承诺函》（格式自拟），未提供承诺或承诺内容不满足要求</w:t>
            </w:r>
            <w:r>
              <w:rPr>
                <w:rFonts w:hint="eastAsia" w:ascii="宋体" w:hAnsi="宋体" w:cs="宋体"/>
                <w:sz w:val="21"/>
                <w:szCs w:val="21"/>
                <w:lang w:val="en-US" w:eastAsia="zh-CN"/>
              </w:rPr>
              <w:t>本评分项</w:t>
            </w:r>
            <w:r>
              <w:rPr>
                <w:rFonts w:hint="eastAsia" w:ascii="宋体" w:hAnsi="宋体" w:eastAsia="宋体" w:cs="宋体"/>
                <w:sz w:val="21"/>
                <w:szCs w:val="21"/>
              </w:rPr>
              <w:t>不得分。</w:t>
            </w:r>
          </w:p>
          <w:p w14:paraId="36444E3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2.涉及评分内容第1和2项的项目团队必须为投标人自有员工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否则该人员不得分</w:t>
            </w:r>
            <w:r>
              <w:rPr>
                <w:rFonts w:hint="eastAsia" w:ascii="宋体" w:hAnsi="宋体" w:eastAsia="宋体" w:cs="宋体"/>
                <w:sz w:val="21"/>
                <w:szCs w:val="21"/>
                <w:lang w:eastAsia="zh-CN"/>
              </w:rPr>
              <w:t>）</w:t>
            </w:r>
            <w:r>
              <w:rPr>
                <w:rFonts w:hint="eastAsia" w:ascii="宋体" w:hAnsi="宋体" w:eastAsia="宋体" w:cs="宋体"/>
                <w:sz w:val="21"/>
                <w:szCs w:val="21"/>
              </w:rPr>
              <w:t>，需提供由投标人为项目负责人缴纳的近三个月的社保证明文件，如开标上一个月的社保材料由于社保部门或税务部门原因暂时无法取得，可以往前顺延一个月；如投标人为新成立企业且成立时间不足三个月提供情况说明或劳动合同等证明材料，无需提供社保证明，亦视为符合。</w:t>
            </w:r>
          </w:p>
          <w:p w14:paraId="1F62C49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涉及学历的，需同时提供项目团队成员毕业证书及学历信息在学信网查询结果截图（查询网址：https://www.chsi.com.cn/xlcx/index.jsp），由于日期较早无法查询的，需提供毕业院校或者人社部门等颁发机构或监管机构等单位出具的证明，国外学历证书提供教育部留学服务中心出具的国外学历认证书以及教育部留学服务中心官网查询截图（查询网址：http://zwfw.cscse.edu.cn/）。</w:t>
            </w:r>
          </w:p>
          <w:p w14:paraId="38AD98B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4.涉及企业人力资源管理师的，要求同时提供证书和技能人才评价证书全国联网（查询网址：http://zscx.osta.org.cn/）查询截图作为评分依据。</w:t>
            </w:r>
          </w:p>
          <w:p w14:paraId="2524D4F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w:t>
            </w:r>
            <w:r>
              <w:rPr>
                <w:rFonts w:hint="eastAsia" w:ascii="宋体" w:hAnsi="宋体" w:eastAsia="宋体" w:cs="宋体"/>
                <w:sz w:val="21"/>
                <w:szCs w:val="21"/>
                <w:lang w:eastAsia="zh-CN"/>
              </w:rPr>
              <w:t>，</w:t>
            </w:r>
            <w:r>
              <w:rPr>
                <w:rFonts w:hint="eastAsia" w:ascii="宋体" w:hAnsi="宋体" w:eastAsia="宋体" w:cs="宋体"/>
                <w:sz w:val="21"/>
                <w:szCs w:val="21"/>
              </w:rPr>
              <w:t>需提供清晰图片。未按要求提供有效证明材料或提供不清晰导致评委无法识别的不计得分。</w:t>
            </w:r>
          </w:p>
        </w:tc>
      </w:tr>
      <w:tr w14:paraId="14D22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6A898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0E48E69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763" w:type="dxa"/>
            <w:tcBorders>
              <w:top w:val="single" w:color="000000" w:sz="8" w:space="0"/>
              <w:left w:val="single" w:color="000000" w:sz="8" w:space="0"/>
              <w:bottom w:val="single" w:color="000000" w:sz="8" w:space="0"/>
              <w:right w:val="single" w:color="000000" w:sz="8" w:space="0"/>
            </w:tcBorders>
          </w:tcPr>
          <w:p w14:paraId="346A444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25</w:t>
            </w:r>
          </w:p>
        </w:tc>
      </w:tr>
      <w:tr w14:paraId="178E6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E99030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5A3D09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C31A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539C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69AA3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378CB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0795868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D4AC3A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506C4D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供应商认证情况</w:t>
            </w:r>
          </w:p>
        </w:tc>
        <w:tc>
          <w:tcPr>
            <w:tcW w:w="681" w:type="dxa"/>
            <w:tcBorders>
              <w:top w:val="single" w:color="000000" w:sz="8" w:space="0"/>
              <w:left w:val="single" w:color="000000" w:sz="8" w:space="0"/>
              <w:bottom w:val="single" w:color="000000" w:sz="8" w:space="0"/>
              <w:right w:val="single" w:color="000000" w:sz="8" w:space="0"/>
            </w:tcBorders>
          </w:tcPr>
          <w:p w14:paraId="444EDC5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0933994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985F861">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投标人具有有效期内的质量管理体系认证、环境管理体系认证、职业健康安全管理体系认证，且证书认证范围均包含</w:t>
            </w:r>
            <w:r>
              <w:rPr>
                <w:rFonts w:hint="eastAsia" w:ascii="宋体" w:hAnsi="宋体" w:eastAsia="宋体" w:cs="宋体"/>
                <w:sz w:val="21"/>
                <w:szCs w:val="21"/>
                <w:lang w:eastAsia="zh-CN"/>
              </w:rPr>
              <w:t>“</w:t>
            </w:r>
            <w:r>
              <w:rPr>
                <w:rFonts w:hint="eastAsia" w:ascii="宋体" w:hAnsi="宋体" w:eastAsia="宋体" w:cs="宋体"/>
                <w:sz w:val="21"/>
                <w:szCs w:val="21"/>
              </w:rPr>
              <w:t>人力资源服务</w:t>
            </w:r>
            <w:r>
              <w:rPr>
                <w:rFonts w:hint="eastAsia" w:ascii="宋体" w:hAnsi="宋体" w:eastAsia="宋体" w:cs="宋体"/>
                <w:sz w:val="21"/>
                <w:szCs w:val="21"/>
                <w:lang w:eastAsia="zh-CN"/>
              </w:rPr>
              <w:t>”</w:t>
            </w:r>
            <w:r>
              <w:rPr>
                <w:rFonts w:hint="eastAsia" w:ascii="宋体" w:hAnsi="宋体" w:eastAsia="宋体" w:cs="宋体"/>
                <w:sz w:val="21"/>
                <w:szCs w:val="21"/>
              </w:rPr>
              <w:t>相关的，每提供1项有效证书得33.5分，最高得100分。</w:t>
            </w:r>
          </w:p>
          <w:p w14:paraId="442CB0E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30597BC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F3CEA3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1.要求同时提供有效的认证证书和认证证书在全国认证认可信息公共服务平台（认e云）查询有效的截图（http://cx.cnca.cn），证书状态须显示“有效”作为得分依据。 </w:t>
            </w:r>
          </w:p>
          <w:p w14:paraId="01FDAFF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2.如供应商成立时间不足三个月，可提供相关情况说明，无需提供认证证书和查询截图亦视为满足评分要求。</w:t>
            </w:r>
          </w:p>
          <w:p w14:paraId="38C9E00A">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3.提供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w:t>
            </w:r>
            <w:r>
              <w:rPr>
                <w:rFonts w:hint="eastAsia" w:ascii="宋体" w:hAnsi="宋体" w:eastAsia="宋体" w:cs="宋体"/>
                <w:sz w:val="21"/>
                <w:szCs w:val="21"/>
                <w:lang w:eastAsia="zh-CN"/>
              </w:rPr>
              <w:t>，</w:t>
            </w:r>
            <w:r>
              <w:rPr>
                <w:rFonts w:hint="eastAsia" w:ascii="宋体" w:hAnsi="宋体" w:eastAsia="宋体" w:cs="宋体"/>
                <w:sz w:val="21"/>
                <w:szCs w:val="21"/>
              </w:rPr>
              <w:t>需提供清晰图片。未按要求提供有效证明材料或提供不清晰导致评委无法识别的不计得分。</w:t>
            </w:r>
          </w:p>
        </w:tc>
      </w:tr>
      <w:tr w14:paraId="27701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0" w:type="auto"/>
            <w:vMerge w:val="continue"/>
            <w:tcBorders>
              <w:left w:val="single" w:color="000000" w:sz="8" w:space="0"/>
              <w:right w:val="single" w:color="000000" w:sz="8" w:space="0"/>
            </w:tcBorders>
            <w:vAlign w:val="center"/>
          </w:tcPr>
          <w:p w14:paraId="2C49E3F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2BA8F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050E37F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供应商同类项目业绩情况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10D8BAC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29B6526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7A4C2C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2022年1月1日至本项目投标截止日（以合同签订日期为准），投标人具有为政府机关或事业单位提供的辅助（含协助）服务类项目业绩的，每提供1个项目得50分,最高得100分。同一项目续签合同的不可重复得分。</w:t>
            </w:r>
          </w:p>
          <w:p w14:paraId="5B2455B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1075B67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74C5497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1.提供合同关键页且提供的材料各项信息不得有任何遮挡</w:t>
            </w:r>
            <w:r>
              <w:rPr>
                <w:rFonts w:hint="eastAsia" w:ascii="宋体" w:hAnsi="宋体" w:eastAsia="宋体" w:cs="宋体"/>
                <w:sz w:val="21"/>
                <w:szCs w:val="21"/>
                <w:lang w:eastAsia="zh-CN"/>
              </w:rPr>
              <w:t>。</w:t>
            </w:r>
          </w:p>
          <w:p w14:paraId="7CFF7A7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2.通过合同关键信息无法判断是否得分的，还须同时提供能证明得分的其它证明资料，如项目报告或合同甲方出具的证明文件等。</w:t>
            </w:r>
          </w:p>
          <w:p w14:paraId="761F99F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3.提供以上证明文件扫描件，如涉及网站截图或照片等证明材料</w:t>
            </w:r>
            <w:r>
              <w:rPr>
                <w:rFonts w:hint="eastAsia" w:ascii="宋体" w:hAnsi="宋体" w:eastAsia="宋体" w:cs="宋体"/>
                <w:sz w:val="21"/>
                <w:szCs w:val="21"/>
                <w:lang w:eastAsia="zh-CN"/>
              </w:rPr>
              <w:t>，</w:t>
            </w:r>
            <w:r>
              <w:rPr>
                <w:rFonts w:hint="eastAsia" w:ascii="宋体" w:hAnsi="宋体" w:eastAsia="宋体" w:cs="宋体"/>
                <w:sz w:val="21"/>
                <w:szCs w:val="21"/>
              </w:rPr>
              <w:t>需提供清晰图片。未按要求提供有效证明材料或提供不清晰导致评委无法识别的不计得分。</w:t>
            </w:r>
          </w:p>
        </w:tc>
      </w:tr>
      <w:tr w14:paraId="3FD92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117C66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24AD7F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52EC3F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应急情况响应时间</w:t>
            </w:r>
          </w:p>
        </w:tc>
        <w:tc>
          <w:tcPr>
            <w:tcW w:w="681" w:type="dxa"/>
            <w:tcBorders>
              <w:top w:val="single" w:color="000000" w:sz="8" w:space="0"/>
              <w:left w:val="single" w:color="000000" w:sz="8" w:space="0"/>
              <w:bottom w:val="single" w:color="000000" w:sz="8" w:space="0"/>
              <w:right w:val="single" w:color="000000" w:sz="8" w:space="0"/>
            </w:tcBorders>
          </w:tcPr>
          <w:p w14:paraId="52B996B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0AE2B2C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3B6FC2A">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若遇到派驻工作人员无法单独处理的事务或遇突发事件时，要求投标人及时响应采购人需求。投标人按以下内容承诺进行评分：</w:t>
            </w:r>
          </w:p>
          <w:p w14:paraId="2444B746">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1.响应时间＜30分钟的，得100分；</w:t>
            </w:r>
          </w:p>
          <w:p w14:paraId="28A0FEAE">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2.30分钟≤响应时间＜60分钟的，得60分；</w:t>
            </w:r>
          </w:p>
          <w:p w14:paraId="60088986">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3.响应时间≥60分钟的，不得分。</w:t>
            </w:r>
          </w:p>
          <w:p w14:paraId="6991ADB6">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注：本项不累计得分，最高得100分。</w:t>
            </w:r>
          </w:p>
          <w:p w14:paraId="5FEFC01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0"/>
                <w:szCs w:val="20"/>
              </w:rPr>
            </w:pPr>
          </w:p>
          <w:p w14:paraId="531267A1">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（二）评分依据：</w:t>
            </w:r>
          </w:p>
          <w:p w14:paraId="0BB18C2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b/>
                <w:bCs/>
                <w:sz w:val="21"/>
                <w:szCs w:val="21"/>
              </w:rPr>
              <w:t>加盖投标人公章</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rPr>
              <w:t>应急情况响应时间承诺函</w:t>
            </w:r>
            <w:r>
              <w:rPr>
                <w:rFonts w:hint="eastAsia" w:ascii="宋体" w:hAnsi="宋体" w:eastAsia="宋体" w:cs="宋体"/>
                <w:sz w:val="21"/>
                <w:szCs w:val="21"/>
                <w:lang w:eastAsia="zh-CN"/>
              </w:rPr>
              <w:t>》</w:t>
            </w:r>
            <w:r>
              <w:rPr>
                <w:rFonts w:hint="eastAsia" w:ascii="宋体" w:hAnsi="宋体" w:eastAsia="宋体" w:cs="宋体"/>
                <w:sz w:val="21"/>
                <w:szCs w:val="21"/>
              </w:rPr>
              <w:t>（格式自拟）作为得分依据，未提供承诺或承诺内容不满足要求的不得分。</w:t>
            </w:r>
          </w:p>
        </w:tc>
      </w:tr>
      <w:tr w14:paraId="496BC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E920BE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FFA0BB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763" w:type="dxa"/>
            <w:tcBorders>
              <w:top w:val="single" w:color="000000" w:sz="8" w:space="0"/>
              <w:left w:val="single" w:color="000000" w:sz="8" w:space="0"/>
              <w:bottom w:val="single" w:color="000000" w:sz="8" w:space="0"/>
              <w:right w:val="single" w:color="000000" w:sz="8" w:space="0"/>
            </w:tcBorders>
          </w:tcPr>
          <w:p w14:paraId="693F1D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4092B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553A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C47F8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B1698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84D21C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747E1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23D8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0527E8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B6294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2BCE6C4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14:paraId="22B7AE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269F44F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776527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0D8FD066"/>
    <w:p w14:paraId="10A48FF4"/>
    <w:p w14:paraId="2BD9F4DF">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124B4B54">
      <w:pPr>
        <w:pStyle w:val="3"/>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0BD9FFFB">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ADF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25D781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3DAA2EA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F4C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2CFA434">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638AC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5436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4CD614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6BE43E3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71D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51FD8E3">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0A5F8C0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60BB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01AE1E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7429EDA2">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7C1743F2">
      <w:pPr>
        <w:spacing w:line="360" w:lineRule="auto"/>
        <w:ind w:firstLine="411" w:firstLineChars="196"/>
        <w:rPr>
          <w:rFonts w:ascii="宋体" w:hAnsi="宋体"/>
        </w:rPr>
      </w:pPr>
    </w:p>
    <w:p w14:paraId="7CA40743">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1AFEF965">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72B76">
      <w:pPr>
        <w:spacing w:line="360" w:lineRule="auto"/>
        <w:ind w:firstLine="420" w:firstLineChars="200"/>
        <w:rPr>
          <w:rFonts w:ascii="宋体" w:hAnsi="宋体"/>
          <w:szCs w:val="21"/>
        </w:rPr>
      </w:pPr>
    </w:p>
    <w:p w14:paraId="07125C0A">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5B3CAE7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21A0CFD">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0F59942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74940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4F3F8E0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3FCF6D0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3FB09241">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146D1F1A">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6373C3BC">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4BF1531F">
      <w:pPr>
        <w:spacing w:line="360" w:lineRule="auto"/>
        <w:ind w:firstLine="422" w:firstLineChars="200"/>
        <w:rPr>
          <w:rFonts w:asciiTheme="minorEastAsia" w:hAnsiTheme="minorEastAsia" w:eastAsiaTheme="minorEastAsia"/>
          <w:b/>
          <w:szCs w:val="21"/>
        </w:rPr>
      </w:pPr>
    </w:p>
    <w:p w14:paraId="12BD49F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6B09A0E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7181E2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EBD7E51">
      <w:pPr>
        <w:spacing w:line="360" w:lineRule="auto"/>
        <w:rPr>
          <w:rFonts w:ascii="Times New Roman" w:hAnsi="Times New Roman"/>
          <w:b/>
          <w:bCs/>
          <w:sz w:val="24"/>
          <w:szCs w:val="24"/>
        </w:rPr>
      </w:pPr>
    </w:p>
    <w:p w14:paraId="5C810989">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691E08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3B9E8511">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228357C">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06D51CBD">
      <w:pPr>
        <w:rPr>
          <w:rFonts w:ascii="Times New Roman" w:hAnsi="Times New Roman"/>
          <w:b/>
          <w:sz w:val="24"/>
          <w:szCs w:val="24"/>
        </w:rPr>
      </w:pPr>
      <w:r>
        <w:rPr>
          <w:rFonts w:hint="eastAsia" w:ascii="Times New Roman" w:hAnsi="Times New Roman"/>
          <w:b/>
          <w:sz w:val="24"/>
          <w:szCs w:val="24"/>
        </w:rPr>
        <w:t>第一册  专用条款</w:t>
      </w:r>
    </w:p>
    <w:p w14:paraId="1D73005F">
      <w:pPr>
        <w:ind w:left="630" w:leftChars="300" w:firstLine="411" w:firstLineChars="196"/>
        <w:rPr>
          <w:rFonts w:ascii="宋体" w:hAnsi="宋体"/>
          <w:szCs w:val="21"/>
        </w:rPr>
      </w:pPr>
      <w:r>
        <w:rPr>
          <w:rFonts w:hint="eastAsia" w:ascii="宋体" w:hAnsi="宋体"/>
          <w:szCs w:val="21"/>
        </w:rPr>
        <w:t>关键信息</w:t>
      </w:r>
    </w:p>
    <w:p w14:paraId="22BDD108">
      <w:pPr>
        <w:ind w:left="630" w:leftChars="300" w:firstLine="411" w:firstLineChars="196"/>
        <w:rPr>
          <w:rFonts w:ascii="宋体" w:hAnsi="宋体"/>
          <w:szCs w:val="21"/>
        </w:rPr>
      </w:pPr>
      <w:r>
        <w:rPr>
          <w:rFonts w:hint="eastAsia" w:ascii="宋体" w:hAnsi="宋体"/>
          <w:szCs w:val="21"/>
        </w:rPr>
        <w:t>第一章  招标公告</w:t>
      </w:r>
    </w:p>
    <w:p w14:paraId="13230D43">
      <w:pPr>
        <w:ind w:left="630" w:leftChars="300" w:firstLine="411" w:firstLineChars="196"/>
        <w:rPr>
          <w:rFonts w:ascii="宋体" w:hAnsi="宋体"/>
          <w:szCs w:val="21"/>
        </w:rPr>
      </w:pPr>
      <w:r>
        <w:rPr>
          <w:rFonts w:hint="eastAsia" w:ascii="宋体" w:hAnsi="宋体"/>
          <w:szCs w:val="21"/>
        </w:rPr>
        <w:t>第二章  招标项目需求</w:t>
      </w:r>
    </w:p>
    <w:p w14:paraId="1D677BCE">
      <w:pPr>
        <w:ind w:left="630" w:leftChars="300" w:firstLine="411" w:firstLineChars="196"/>
        <w:rPr>
          <w:rFonts w:ascii="宋体" w:hAnsi="宋体"/>
          <w:szCs w:val="21"/>
        </w:rPr>
      </w:pPr>
      <w:r>
        <w:rPr>
          <w:rFonts w:hint="eastAsia" w:ascii="宋体" w:hAnsi="宋体"/>
          <w:szCs w:val="21"/>
        </w:rPr>
        <w:t>第三章  投标文件格式、附件</w:t>
      </w:r>
    </w:p>
    <w:p w14:paraId="0272EB67">
      <w:pPr>
        <w:ind w:left="630" w:leftChars="300" w:firstLine="411" w:firstLineChars="196"/>
        <w:rPr>
          <w:rFonts w:ascii="宋体" w:hAnsi="宋体"/>
          <w:szCs w:val="21"/>
        </w:rPr>
      </w:pPr>
      <w:r>
        <w:rPr>
          <w:rFonts w:hint="eastAsia" w:ascii="宋体" w:hAnsi="宋体"/>
          <w:szCs w:val="21"/>
        </w:rPr>
        <w:t>第四章  合同及履约情况反馈格式</w:t>
      </w:r>
    </w:p>
    <w:p w14:paraId="726F22F4">
      <w:pPr>
        <w:ind w:left="630" w:leftChars="300" w:firstLine="411" w:firstLineChars="196"/>
        <w:rPr>
          <w:rFonts w:ascii="宋体" w:hAnsi="宋体"/>
          <w:szCs w:val="21"/>
        </w:rPr>
      </w:pPr>
      <w:r>
        <w:rPr>
          <w:rFonts w:hint="eastAsia" w:ascii="宋体" w:hAnsi="宋体"/>
          <w:szCs w:val="21"/>
        </w:rPr>
        <w:t>第五章  附件</w:t>
      </w:r>
    </w:p>
    <w:p w14:paraId="1EA22924">
      <w:pPr>
        <w:ind w:left="630" w:leftChars="300" w:firstLine="411" w:firstLineChars="196"/>
        <w:rPr>
          <w:rFonts w:ascii="宋体" w:hAnsi="宋体"/>
          <w:szCs w:val="21"/>
        </w:rPr>
      </w:pPr>
    </w:p>
    <w:p w14:paraId="7FFB57CE">
      <w:pPr>
        <w:rPr>
          <w:rFonts w:ascii="Times New Roman" w:hAnsi="Times New Roman"/>
          <w:b/>
          <w:sz w:val="24"/>
          <w:szCs w:val="24"/>
        </w:rPr>
      </w:pPr>
    </w:p>
    <w:p w14:paraId="126CCCDD">
      <w:pPr>
        <w:rPr>
          <w:rFonts w:ascii="Times New Roman" w:hAnsi="Times New Roman"/>
          <w:b/>
          <w:sz w:val="24"/>
          <w:szCs w:val="24"/>
        </w:rPr>
      </w:pPr>
      <w:r>
        <w:rPr>
          <w:rFonts w:hint="eastAsia" w:ascii="Times New Roman" w:hAnsi="Times New Roman"/>
          <w:b/>
          <w:sz w:val="24"/>
          <w:szCs w:val="24"/>
        </w:rPr>
        <w:t>第二册  通用条款</w:t>
      </w:r>
    </w:p>
    <w:p w14:paraId="47D9B35C">
      <w:pPr>
        <w:ind w:left="630" w:leftChars="300" w:firstLine="411" w:firstLineChars="196"/>
        <w:rPr>
          <w:rFonts w:ascii="宋体" w:hAnsi="宋体"/>
          <w:szCs w:val="21"/>
        </w:rPr>
      </w:pPr>
      <w:r>
        <w:rPr>
          <w:rFonts w:hint="eastAsia" w:ascii="宋体" w:hAnsi="宋体"/>
          <w:szCs w:val="21"/>
        </w:rPr>
        <w:t>第一章  总则</w:t>
      </w:r>
    </w:p>
    <w:p w14:paraId="2ED2286A">
      <w:pPr>
        <w:ind w:left="630" w:leftChars="300" w:firstLine="411" w:firstLineChars="196"/>
        <w:rPr>
          <w:rFonts w:ascii="宋体" w:hAnsi="宋体"/>
          <w:szCs w:val="21"/>
        </w:rPr>
      </w:pPr>
      <w:r>
        <w:rPr>
          <w:rFonts w:hint="eastAsia" w:ascii="宋体" w:hAnsi="宋体"/>
          <w:szCs w:val="21"/>
        </w:rPr>
        <w:t>第二章  招标文件</w:t>
      </w:r>
    </w:p>
    <w:p w14:paraId="5F60043E">
      <w:pPr>
        <w:ind w:left="630" w:leftChars="300" w:firstLine="411" w:firstLineChars="196"/>
        <w:rPr>
          <w:rFonts w:ascii="宋体" w:hAnsi="宋体"/>
          <w:szCs w:val="21"/>
        </w:rPr>
      </w:pPr>
      <w:r>
        <w:rPr>
          <w:rFonts w:hint="eastAsia" w:ascii="宋体" w:hAnsi="宋体"/>
          <w:szCs w:val="21"/>
        </w:rPr>
        <w:t>第三章  投标文件的编制</w:t>
      </w:r>
    </w:p>
    <w:p w14:paraId="133668E9">
      <w:pPr>
        <w:ind w:left="630" w:leftChars="300" w:firstLine="411" w:firstLineChars="196"/>
        <w:rPr>
          <w:rFonts w:ascii="宋体" w:hAnsi="宋体"/>
          <w:szCs w:val="21"/>
        </w:rPr>
      </w:pPr>
      <w:r>
        <w:rPr>
          <w:rFonts w:hint="eastAsia" w:ascii="宋体" w:hAnsi="宋体"/>
          <w:szCs w:val="21"/>
        </w:rPr>
        <w:t>第四章  投标文件的递交</w:t>
      </w:r>
    </w:p>
    <w:p w14:paraId="6DFA4FED">
      <w:pPr>
        <w:ind w:left="630" w:leftChars="300" w:firstLine="411" w:firstLineChars="196"/>
        <w:rPr>
          <w:rFonts w:ascii="宋体" w:hAnsi="宋体"/>
          <w:szCs w:val="21"/>
        </w:rPr>
      </w:pPr>
      <w:r>
        <w:rPr>
          <w:rFonts w:hint="eastAsia" w:ascii="宋体" w:hAnsi="宋体"/>
          <w:szCs w:val="21"/>
        </w:rPr>
        <w:t>第五章  开标</w:t>
      </w:r>
    </w:p>
    <w:p w14:paraId="5718BDBD">
      <w:pPr>
        <w:ind w:left="630" w:leftChars="300" w:firstLine="411" w:firstLineChars="196"/>
        <w:rPr>
          <w:rFonts w:ascii="宋体" w:hAnsi="宋体"/>
          <w:szCs w:val="21"/>
        </w:rPr>
      </w:pPr>
      <w:r>
        <w:rPr>
          <w:rFonts w:hint="eastAsia" w:ascii="宋体" w:hAnsi="宋体"/>
          <w:szCs w:val="21"/>
        </w:rPr>
        <w:t>第六章  评标要求</w:t>
      </w:r>
    </w:p>
    <w:p w14:paraId="5155502A">
      <w:pPr>
        <w:ind w:left="630" w:leftChars="300" w:firstLine="411" w:firstLineChars="196"/>
        <w:rPr>
          <w:rFonts w:ascii="宋体" w:hAnsi="宋体"/>
          <w:szCs w:val="21"/>
        </w:rPr>
      </w:pPr>
      <w:r>
        <w:rPr>
          <w:rFonts w:hint="eastAsia" w:ascii="宋体" w:hAnsi="宋体"/>
          <w:szCs w:val="21"/>
        </w:rPr>
        <w:t>第七章  评标程序及评标方法</w:t>
      </w:r>
    </w:p>
    <w:p w14:paraId="6749F0EA">
      <w:pPr>
        <w:ind w:left="630" w:leftChars="300" w:firstLine="411" w:firstLineChars="196"/>
        <w:rPr>
          <w:rFonts w:ascii="宋体" w:hAnsi="宋体"/>
          <w:szCs w:val="21"/>
        </w:rPr>
      </w:pPr>
      <w:r>
        <w:rPr>
          <w:rFonts w:hint="eastAsia" w:ascii="宋体" w:hAnsi="宋体"/>
          <w:szCs w:val="21"/>
        </w:rPr>
        <w:t>第八章  定标及公示</w:t>
      </w:r>
    </w:p>
    <w:p w14:paraId="089C7253">
      <w:pPr>
        <w:ind w:left="630" w:leftChars="300" w:firstLine="411" w:firstLineChars="196"/>
        <w:rPr>
          <w:rFonts w:ascii="宋体" w:hAnsi="宋体"/>
          <w:szCs w:val="21"/>
        </w:rPr>
      </w:pPr>
      <w:r>
        <w:rPr>
          <w:rFonts w:hint="eastAsia" w:ascii="宋体" w:hAnsi="宋体"/>
          <w:szCs w:val="21"/>
        </w:rPr>
        <w:t>第九章  公开招标失败的后续处理</w:t>
      </w:r>
    </w:p>
    <w:p w14:paraId="39F2FC8A">
      <w:pPr>
        <w:ind w:left="630" w:leftChars="300" w:firstLine="411" w:firstLineChars="196"/>
        <w:rPr>
          <w:rFonts w:ascii="宋体" w:hAnsi="宋体"/>
          <w:szCs w:val="21"/>
        </w:rPr>
      </w:pPr>
      <w:r>
        <w:rPr>
          <w:rFonts w:hint="eastAsia" w:ascii="宋体" w:hAnsi="宋体"/>
          <w:szCs w:val="21"/>
        </w:rPr>
        <w:t>第十章  合同的授予与备案</w:t>
      </w:r>
    </w:p>
    <w:p w14:paraId="1D6F1A26">
      <w:pPr>
        <w:ind w:left="630" w:leftChars="300" w:firstLine="411" w:firstLineChars="196"/>
        <w:rPr>
          <w:rFonts w:ascii="宋体" w:hAnsi="宋体"/>
          <w:szCs w:val="21"/>
        </w:rPr>
      </w:pPr>
      <w:r>
        <w:rPr>
          <w:rFonts w:hint="eastAsia" w:ascii="宋体" w:hAnsi="宋体"/>
          <w:szCs w:val="21"/>
        </w:rPr>
        <w:t>第十一章  质疑处理</w:t>
      </w:r>
    </w:p>
    <w:p w14:paraId="250B4742">
      <w:pPr>
        <w:rPr>
          <w:rFonts w:ascii="Times New Roman" w:hAnsi="Times New Roman"/>
          <w:sz w:val="24"/>
          <w:szCs w:val="24"/>
        </w:rPr>
      </w:pPr>
    </w:p>
    <w:p w14:paraId="4F0D64DF">
      <w:pPr>
        <w:rPr>
          <w:rFonts w:ascii="Times New Roman" w:hAnsi="Times New Roman"/>
          <w:b/>
          <w:szCs w:val="24"/>
        </w:rPr>
      </w:pPr>
      <w:r>
        <w:rPr>
          <w:rFonts w:hint="eastAsia" w:ascii="Times New Roman" w:hAnsi="Times New Roman"/>
          <w:b/>
          <w:szCs w:val="24"/>
        </w:rPr>
        <w:t>备注：</w:t>
      </w:r>
    </w:p>
    <w:p w14:paraId="4DC08AA8">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278EE8EA">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60E261C5">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BE843AA">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A5B7EFC">
      <w:pPr>
        <w:rPr>
          <w:rFonts w:ascii="宋体" w:hAnsi="宋体"/>
          <w:szCs w:val="21"/>
        </w:rPr>
      </w:pPr>
    </w:p>
    <w:p w14:paraId="4D50EC61">
      <w:pPr>
        <w:widowControl/>
        <w:jc w:val="left"/>
        <w:rPr>
          <w:rFonts w:ascii="宋体" w:hAnsi="宋体" w:eastAsia="黑体"/>
          <w:b/>
          <w:bCs/>
          <w:kern w:val="44"/>
          <w:sz w:val="28"/>
          <w:szCs w:val="44"/>
        </w:rPr>
      </w:pPr>
      <w:r>
        <w:rPr>
          <w:rFonts w:ascii="Times New Roman" w:hAnsi="Times New Roman"/>
          <w:szCs w:val="24"/>
        </w:rPr>
        <w:br w:type="page"/>
      </w:r>
    </w:p>
    <w:p w14:paraId="7E9A7410">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4BAA5C42">
      <w:pPr>
        <w:keepNext w:val="0"/>
        <w:keepLines w:val="0"/>
        <w:pageBreakBefore w:val="0"/>
        <w:widowControl w:val="0"/>
        <w:kinsoku/>
        <w:wordWrap/>
        <w:overflowPunct/>
        <w:topLinePunct w:val="0"/>
        <w:autoSpaceDE/>
        <w:autoSpaceDN/>
        <w:bidi w:val="0"/>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50069A6A">
      <w:pPr>
        <w:keepNext w:val="0"/>
        <w:keepLines w:val="0"/>
        <w:pageBreakBefore w:val="0"/>
        <w:widowControl w:val="0"/>
        <w:kinsoku/>
        <w:wordWrap/>
        <w:overflowPunct/>
        <w:topLinePunct w:val="0"/>
        <w:autoSpaceDE/>
        <w:autoSpaceDN/>
        <w:bidi w:val="0"/>
        <w:spacing w:line="360" w:lineRule="exact"/>
        <w:rPr>
          <w:rFonts w:ascii="宋体" w:hAnsi="宋体"/>
          <w:vanish/>
          <w:szCs w:val="21"/>
        </w:rPr>
      </w:pPr>
    </w:p>
    <w:p w14:paraId="13764FA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C0F949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cs="宋体"/>
          <w:sz w:val="21"/>
          <w:szCs w:val="21"/>
          <w:lang w:eastAsia="zh-CN"/>
        </w:rPr>
        <w:t>监管辅助服务项目</w:t>
      </w:r>
      <w:r>
        <w:rPr>
          <w:rFonts w:hint="eastAsia" w:ascii="宋体" w:hAnsi="宋体" w:eastAsia="宋体" w:cs="宋体"/>
          <w:sz w:val="21"/>
          <w:szCs w:val="21"/>
        </w:rPr>
        <w:t xml:space="preserve">招标项目的潜在投标人应在（本公告附件中）获取招标文件，并于 </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 xml:space="preserve">前递交投标文件。 </w:t>
      </w:r>
    </w:p>
    <w:p w14:paraId="1963F95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52AB9C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14:paraId="2C9403A6">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项目编号：</w:t>
      </w:r>
      <w:r>
        <w:rPr>
          <w:rFonts w:hint="eastAsia" w:cs="宋体"/>
          <w:sz w:val="21"/>
          <w:szCs w:val="21"/>
          <w:lang w:eastAsia="zh-CN"/>
        </w:rPr>
        <w:t>SZDL2025000109</w:t>
      </w:r>
    </w:p>
    <w:p w14:paraId="4B84924A">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cs="宋体"/>
          <w:sz w:val="21"/>
          <w:szCs w:val="21"/>
          <w:lang w:eastAsia="zh-CN"/>
        </w:rPr>
        <w:t>监管辅助服务项目</w:t>
      </w:r>
    </w:p>
    <w:p w14:paraId="3CE3C48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预算金额：人民币</w:t>
      </w:r>
      <w:r>
        <w:rPr>
          <w:rFonts w:hint="eastAsia" w:cs="宋体"/>
          <w:sz w:val="21"/>
          <w:szCs w:val="21"/>
          <w:lang w:eastAsia="zh-CN"/>
        </w:rPr>
        <w:t>2,680,698.00元</w:t>
      </w:r>
    </w:p>
    <w:p w14:paraId="7F1C399F">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最高限价：人民币</w:t>
      </w:r>
      <w:r>
        <w:rPr>
          <w:rFonts w:hint="eastAsia" w:cs="宋体"/>
          <w:sz w:val="21"/>
          <w:szCs w:val="21"/>
          <w:lang w:eastAsia="zh-CN"/>
        </w:rPr>
        <w:t>2,680,698.00</w:t>
      </w:r>
      <w:r>
        <w:rPr>
          <w:rFonts w:hint="eastAsia" w:ascii="宋体" w:hAnsi="宋体" w:eastAsia="宋体" w:cs="宋体"/>
          <w:sz w:val="21"/>
          <w:szCs w:val="21"/>
        </w:rPr>
        <w:t>元</w:t>
      </w:r>
    </w:p>
    <w:p w14:paraId="482174B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采购需求：</w:t>
      </w:r>
    </w:p>
    <w:tbl>
      <w:tblPr>
        <w:tblStyle w:val="43"/>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1C9F5038">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7D308B1">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6FE7FC1">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8C0CB35">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48EF500">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DA4FE98">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5DE4AC04">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948F4AB">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监管辅助服务项目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A5CB1A0">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150A6B3">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3FD4F58">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F49FE07">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r>
    </w:tbl>
    <w:p w14:paraId="5787495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合同履行期限：详见招标文件</w:t>
      </w:r>
      <w:r>
        <w:rPr>
          <w:rFonts w:hint="eastAsia" w:ascii="宋体" w:hAnsi="宋体" w:eastAsia="宋体" w:cs="宋体"/>
          <w:sz w:val="21"/>
          <w:szCs w:val="21"/>
          <w:lang w:eastAsia="zh-CN"/>
        </w:rPr>
        <w:t>。</w:t>
      </w:r>
    </w:p>
    <w:p w14:paraId="179B4A9C">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接受联合体投标</w:t>
      </w:r>
      <w:r>
        <w:rPr>
          <w:rFonts w:hint="eastAsia" w:ascii="宋体" w:hAnsi="宋体" w:eastAsia="宋体" w:cs="宋体"/>
          <w:sz w:val="21"/>
          <w:szCs w:val="21"/>
          <w:lang w:eastAsia="zh-CN"/>
        </w:rPr>
        <w:t>。</w:t>
      </w:r>
    </w:p>
    <w:p w14:paraId="49FB0E7A">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A44066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14:paraId="1D6F6BA4">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满足《中华人民共和国政府采购法》第二十二条规定</w:t>
      </w:r>
      <w:r>
        <w:rPr>
          <w:rFonts w:hint="eastAsia" w:ascii="宋体" w:hAnsi="宋体" w:eastAsia="宋体" w:cs="宋体"/>
          <w:snapToGrid w:val="0"/>
          <w:sz w:val="21"/>
          <w:szCs w:val="21"/>
        </w:rPr>
        <w:t>（须提供具有独立承担民事责任能力的法人或其他组织或个体工商户的营业执照或法人证书等证明材料扫描件以及《</w:t>
      </w:r>
      <w:r>
        <w:rPr>
          <w:rFonts w:hint="eastAsia" w:ascii="宋体" w:hAnsi="宋体" w:eastAsia="宋体" w:cs="宋体"/>
          <w:sz w:val="21"/>
          <w:szCs w:val="21"/>
        </w:rPr>
        <w:t>政府采购投标及履约承诺函</w:t>
      </w:r>
      <w:r>
        <w:rPr>
          <w:rFonts w:hint="eastAsia" w:ascii="宋体" w:hAnsi="宋体" w:eastAsia="宋体" w:cs="宋体"/>
          <w:snapToGrid w:val="0"/>
          <w:sz w:val="21"/>
          <w:szCs w:val="21"/>
        </w:rPr>
        <w:t>》）。如果是分支机构参与投标，还须同时提供其具有独立法人资格的上级主体出具的有效授权书及上级主体的营业执照或法人证书等证明材料扫描件；本项目不接受总公司与分支机构同时参与投标，也不接受同一总公司有两个或以上分支机构参与投标，如出现以上情形，该两家或以上投标人均按无效投标处理</w:t>
      </w:r>
      <w:r>
        <w:rPr>
          <w:rFonts w:hint="eastAsia" w:ascii="宋体" w:hAnsi="宋体" w:eastAsia="宋体" w:cs="宋体"/>
          <w:sz w:val="21"/>
          <w:szCs w:val="21"/>
        </w:rPr>
        <w:t xml:space="preserve">。 </w:t>
      </w:r>
    </w:p>
    <w:p w14:paraId="584A1A00">
      <w:pPr>
        <w:keepNext w:val="0"/>
        <w:keepLines w:val="0"/>
        <w:pageBreakBefore w:val="0"/>
        <w:widowControl w:val="0"/>
        <w:kinsoku/>
        <w:wordWrap/>
        <w:overflowPunct/>
        <w:topLinePunct w:val="0"/>
        <w:autoSpaceDE/>
        <w:autoSpaceDN/>
        <w:bidi w:val="0"/>
        <w:spacing w:beforeAutospacing="0" w:afterAutospacing="0" w:line="360" w:lineRule="exact"/>
        <w:ind w:firstLine="424" w:firstLineChars="202"/>
        <w:textAlignment w:val="auto"/>
        <w:rPr>
          <w:rFonts w:hint="eastAsia" w:ascii="宋体" w:hAnsi="宋体" w:eastAsia="宋体" w:cs="宋体"/>
          <w:snapToGrid w:val="0"/>
          <w:color w:val="FF0000"/>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落实政府采购政策需满足的资格要求：</w:t>
      </w:r>
      <w:r>
        <w:rPr>
          <w:rFonts w:hint="eastAsia" w:ascii="宋体" w:hAnsi="宋体" w:eastAsia="宋体" w:cs="宋体"/>
          <w:snapToGrid w:val="0"/>
          <w:color w:val="auto"/>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783E4239">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本项目的特定资格要求：</w:t>
      </w:r>
    </w:p>
    <w:p w14:paraId="783E8EA8">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w:t>
      </w:r>
    </w:p>
    <w:p w14:paraId="18D4BA89">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w:t>
      </w:r>
    </w:p>
    <w:p w14:paraId="755D6B49">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单位负责人为同一人或者存在直接控股、管理关系的不同供应商，不得参加同一合同项下的政府采购活动，不存在《深圳市财政局政府采购供应商信用信息管理办法》（深财规〔2023〕3号）列明的严重违法失信行为（须按本项目投标文件格式要求提供《政府采购投标及履约承诺函》）；</w:t>
      </w:r>
    </w:p>
    <w:p w14:paraId="7619A3B3">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除单一来源采购项目外，为采购项目提供整体设计、规范编制或者项目管理、监理、检测等服务的供应商，不得再参加该采购项目的其他采购活动（须按本项目投标文件格式要求提供《政府采购投标及履约承诺函》）；</w:t>
      </w:r>
    </w:p>
    <w:p w14:paraId="567FD4F7">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（5）参与本项目政府采购活动不存在与其他采购参加人串通投标，隐瞒真实情况，提供虚假资料等违法违规情形（须按本项目投标文件格式要求提供《政府采购投标及履约承诺函》）；</w:t>
      </w:r>
    </w:p>
    <w:p w14:paraId="1786286B">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645B75A5">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（7）本项目不接受联合体投标，不允许非法分包或转包。</w:t>
      </w:r>
    </w:p>
    <w:p w14:paraId="00D4E525">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5315CB70">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14:paraId="56070079">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sz w:val="21"/>
          <w:szCs w:val="21"/>
          <w:u w:val="single"/>
        </w:rPr>
        <w:t>自本公告发布之日起至</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日14:00，每天上午0:00至12:00，下午12:00至24:00（北京时间）</w:t>
      </w:r>
      <w:r>
        <w:rPr>
          <w:rFonts w:hint="eastAsia" w:ascii="宋体" w:hAnsi="宋体" w:eastAsia="宋体" w:cs="宋体"/>
          <w:sz w:val="21"/>
          <w:szCs w:val="21"/>
        </w:rPr>
        <w:t xml:space="preserve">。 </w:t>
      </w:r>
    </w:p>
    <w:p w14:paraId="5927DE3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地点：登录深圳政府采购智慧平台（http://zfcg.szggzy.com:8081/）下载本项目的招标文件。 </w:t>
      </w:r>
    </w:p>
    <w:p w14:paraId="6849BC7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方式：在线下载。 </w:t>
      </w:r>
    </w:p>
    <w:p w14:paraId="5932C736">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售价：免费。</w:t>
      </w:r>
    </w:p>
    <w:p w14:paraId="41952018">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633FB91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13D4C55A">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投标截止时间：所有投标文件应于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之前上传到深圳政府采购智慧平台（http://zfcg.szggzy.com:8081/）。</w:t>
      </w:r>
    </w:p>
    <w:p w14:paraId="457E9A70">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开标时间和地点：定于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日14:00（北京时间）</w:t>
      </w:r>
      <w:r>
        <w:rPr>
          <w:rFonts w:hint="eastAsia" w:ascii="宋体" w:hAnsi="宋体" w:eastAsia="宋体" w:cs="宋体"/>
          <w:sz w:val="21"/>
          <w:szCs w:val="21"/>
        </w:rPr>
        <w:t>，在深圳市中正招标有限公司公开开标。</w:t>
      </w:r>
    </w:p>
    <w:p w14:paraId="548DE0F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在线解密：投标人须在</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19</w:t>
      </w:r>
      <w:r>
        <w:rPr>
          <w:rFonts w:hint="eastAsia" w:ascii="宋体" w:hAnsi="宋体" w:eastAsia="宋体" w:cs="宋体"/>
          <w:b/>
          <w:sz w:val="21"/>
          <w:szCs w:val="21"/>
          <w:u w:val="single"/>
        </w:rPr>
        <w:t>日14:00-15:00（北京时间）</w:t>
      </w:r>
      <w:r>
        <w:rPr>
          <w:rFonts w:hint="eastAsia" w:ascii="宋体" w:hAnsi="宋体" w:eastAsia="宋体" w:cs="宋体"/>
          <w:b/>
          <w:sz w:val="21"/>
          <w:szCs w:val="21"/>
        </w:rPr>
        <w:t>期间进行解密，逾期未解密的作无效处理。</w:t>
      </w:r>
    </w:p>
    <w:p w14:paraId="6E52A54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其他说明</w:t>
      </w:r>
      <w:r>
        <w:rPr>
          <w:rFonts w:hint="eastAsia" w:ascii="宋体" w:hAnsi="宋体" w:eastAsia="宋体" w:cs="宋体"/>
          <w:sz w:val="21"/>
          <w:szCs w:val="21"/>
          <w:lang w:eastAsia="zh-CN"/>
        </w:rPr>
        <w:t>：无。</w:t>
      </w:r>
    </w:p>
    <w:p w14:paraId="1C67285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left="420" w:leftChars="200"/>
        <w:textAlignment w:val="auto"/>
        <w:rPr>
          <w:rFonts w:hint="eastAsia" w:ascii="宋体" w:hAnsi="宋体" w:eastAsia="宋体" w:cs="宋体"/>
          <w:sz w:val="21"/>
          <w:szCs w:val="21"/>
        </w:rPr>
      </w:pPr>
    </w:p>
    <w:p w14:paraId="7C1ABF8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五、公告期限</w:t>
      </w:r>
    </w:p>
    <w:p w14:paraId="690DC30B">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542FA7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244B19B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14:paraId="550D0744">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本项目实行网上投标，采用电子投标文件。</w:t>
      </w:r>
    </w:p>
    <w:p w14:paraId="02D4BF8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报名操作：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电子密钥办理咨询电话：0755-83948165、0755-83938966、020-89524338），再进行投标报名。在网上报名后，点击“【我的项目】→【项目流程】→【采购文件下载】”进行招标文件的下载</w:t>
      </w:r>
      <w:r>
        <w:rPr>
          <w:rFonts w:hint="eastAsia" w:ascii="宋体" w:hAnsi="宋体" w:eastAsia="宋体" w:cs="宋体"/>
          <w:sz w:val="21"/>
          <w:szCs w:val="21"/>
          <w:lang w:eastAsia="zh-CN"/>
        </w:rPr>
        <w:t>。</w:t>
      </w:r>
    </w:p>
    <w:p w14:paraId="084D233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3.开标操作：供应商可以登录“深圳政府采购智慧平台用户网上办事子系统（http://zfcg.szggzy.com:8081/TPBidder/memberLogin）”，在“【我的项目】→【项目流程】→【开标及解密】”进行在线解密、查询开标情况。</w:t>
      </w:r>
    </w:p>
    <w:p w14:paraId="2984611C">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投标操作：具体操作为登录“深圳政府采购智慧平台用户网上办事子系统（http://zfcg.szggzy.com:8081/TPBidder/memberLogin）”，用“【我的项目】→【项目流程】→【递交投标(应答)文件】”功能点上传投标文件。本项目电子投标文件最大容量为200MB，单个节点文件不能超过50MB，超过此容量的文件将被拒绝。</w:t>
      </w:r>
    </w:p>
    <w:p w14:paraId="648B51C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采购文件澄清/修改事项：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14</w:t>
      </w:r>
      <w:r>
        <w:rPr>
          <w:rFonts w:hint="eastAsia" w:ascii="宋体" w:hAnsi="宋体" w:eastAsia="宋体" w:cs="宋体"/>
          <w:b/>
          <w:sz w:val="21"/>
          <w:szCs w:val="21"/>
          <w:u w:val="single"/>
        </w:rPr>
        <w:t>日00:00（北京时间）</w:t>
      </w:r>
      <w:r>
        <w:rPr>
          <w:rFonts w:hint="eastAsia" w:ascii="宋体" w:hAnsi="宋体" w:eastAsia="宋体" w:cs="宋体"/>
          <w:sz w:val="21"/>
          <w:szCs w:val="21"/>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16</w:t>
      </w:r>
      <w:r>
        <w:rPr>
          <w:rFonts w:hint="eastAsia" w:ascii="宋体" w:hAnsi="宋体" w:eastAsia="宋体" w:cs="宋体"/>
          <w:b/>
          <w:sz w:val="21"/>
          <w:szCs w:val="21"/>
          <w:u w:val="single"/>
        </w:rPr>
        <w:t>日00:00（北京时间）</w:t>
      </w:r>
      <w:r>
        <w:rPr>
          <w:rFonts w:hint="eastAsia" w:ascii="宋体" w:hAnsi="宋体" w:eastAsia="宋体" w:cs="宋体"/>
          <w:sz w:val="21"/>
          <w:szCs w:val="21"/>
        </w:rPr>
        <w:t>前将采购文件澄清/修改情况在“【我的项目】→【项目流程】→【答疑澄清文件下载】”中公布，望投标人予以关注。</w:t>
      </w:r>
    </w:p>
    <w:p w14:paraId="2337396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E52B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本招标公告及本项目招标文件所涉及的时间一律为北京时间。投标人有义务在招标活动期间浏览深圳公共资源交易网（https://www.szggzy.com），在深圳公共资源交易网上公布的与本次招标项目有关的信息视为已送达各投标人。</w:t>
      </w:r>
    </w:p>
    <w:p w14:paraId="0DAC5054">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本项目不需要投标保证金。</w:t>
      </w:r>
    </w:p>
    <w:p w14:paraId="4BCA4BF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8.项目中标(成交)供应商可凭借中标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511119AF">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44CD79C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p>
    <w:p w14:paraId="0B7555FC">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采购人信息 </w:t>
      </w:r>
    </w:p>
    <w:p w14:paraId="025F701F">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名称：</w:t>
      </w:r>
      <w:r>
        <w:rPr>
          <w:rFonts w:hint="eastAsia" w:ascii="宋体" w:hAnsi="宋体" w:eastAsia="宋体" w:cs="宋体"/>
          <w:snapToGrid w:val="0"/>
          <w:color w:val="auto"/>
          <w:sz w:val="21"/>
          <w:szCs w:val="21"/>
          <w:lang w:eastAsia="zh-CN"/>
        </w:rPr>
        <w:t>深圳市市场监督管理局龙岗监管局</w:t>
      </w:r>
    </w:p>
    <w:p w14:paraId="09BE18A2">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地址：</w:t>
      </w:r>
      <w:r>
        <w:rPr>
          <w:rFonts w:hint="eastAsia" w:ascii="宋体" w:hAnsi="宋体" w:eastAsia="宋体" w:cs="宋体"/>
          <w:snapToGrid w:val="0"/>
          <w:color w:val="auto"/>
          <w:sz w:val="21"/>
          <w:szCs w:val="21"/>
          <w:lang w:eastAsia="zh-CN"/>
        </w:rPr>
        <w:t>深圳市龙岗区行政路8号</w:t>
      </w:r>
    </w:p>
    <w:p w14:paraId="540ED9C6">
      <w:pPr>
        <w:pStyle w:val="2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联系方式：何小姐，0755-28910082</w:t>
      </w:r>
    </w:p>
    <w:p w14:paraId="1CB50C8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采购代理机构信息 </w:t>
      </w:r>
    </w:p>
    <w:p w14:paraId="182020DE">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 xml:space="preserve">名称：深圳市中正招标有限公司 </w:t>
      </w:r>
    </w:p>
    <w:p w14:paraId="1C24E12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地址：深圳市福田区民田路171号新华保险大厦903</w:t>
      </w:r>
    </w:p>
    <w:p w14:paraId="2C7D12E3">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联系方式：0755-83026699</w:t>
      </w:r>
    </w:p>
    <w:p w14:paraId="2D65B9C6">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项目联系方式 </w:t>
      </w:r>
    </w:p>
    <w:p w14:paraId="150CD0D5">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cs="宋体"/>
          <w:sz w:val="21"/>
          <w:szCs w:val="21"/>
          <w:lang w:val="en-US" w:eastAsia="zh-CN"/>
        </w:rPr>
        <w:t>李</w:t>
      </w:r>
      <w:r>
        <w:rPr>
          <w:rFonts w:hint="eastAsia" w:ascii="宋体" w:hAnsi="宋体" w:eastAsia="宋体" w:cs="宋体"/>
          <w:sz w:val="21"/>
          <w:szCs w:val="21"/>
        </w:rPr>
        <w:t xml:space="preserve">先生 </w:t>
      </w:r>
    </w:p>
    <w:p w14:paraId="691BBEC7">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电话：0755-83026699</w:t>
      </w:r>
    </w:p>
    <w:p w14:paraId="3D854CAA">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78C5233D">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rPr>
        <w:t>深圳市中正招标有限公司</w:t>
      </w:r>
    </w:p>
    <w:p w14:paraId="6B93F972">
      <w:pPr>
        <w:pStyle w:val="38"/>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cs="宋体"/>
          <w:sz w:val="21"/>
          <w:szCs w:val="21"/>
          <w:lang w:eastAsia="zh-CN"/>
        </w:rPr>
        <w:t>2025</w:t>
      </w:r>
      <w:r>
        <w:rPr>
          <w:rFonts w:hint="eastAsia" w:ascii="宋体" w:hAnsi="宋体" w:eastAsia="宋体" w:cs="宋体"/>
          <w:sz w:val="21"/>
          <w:szCs w:val="21"/>
        </w:rPr>
        <w:t>年</w:t>
      </w:r>
      <w:r>
        <w:rPr>
          <w:rFonts w:hint="eastAsia" w:cs="宋体"/>
          <w:sz w:val="21"/>
          <w:szCs w:val="21"/>
          <w:lang w:val="en-US" w:eastAsia="zh-CN"/>
        </w:rPr>
        <w:t>02</w:t>
      </w:r>
      <w:r>
        <w:rPr>
          <w:rFonts w:hint="eastAsia" w:ascii="宋体" w:hAnsi="宋体" w:eastAsia="宋体" w:cs="宋体"/>
          <w:sz w:val="21"/>
          <w:szCs w:val="21"/>
        </w:rPr>
        <w:t>月</w:t>
      </w:r>
      <w:r>
        <w:rPr>
          <w:rFonts w:hint="eastAsia" w:cs="宋体"/>
          <w:sz w:val="21"/>
          <w:szCs w:val="21"/>
          <w:lang w:val="en-US" w:eastAsia="zh-CN"/>
        </w:rPr>
        <w:t>07</w:t>
      </w:r>
      <w:r>
        <w:rPr>
          <w:rFonts w:hint="eastAsia" w:ascii="宋体" w:hAnsi="宋体" w:eastAsia="宋体" w:cs="宋体"/>
          <w:sz w:val="21"/>
          <w:szCs w:val="21"/>
        </w:rPr>
        <w:t>日</w:t>
      </w:r>
    </w:p>
    <w:p w14:paraId="7C8E9F0C">
      <w:pPr>
        <w:spacing w:line="400" w:lineRule="exact"/>
        <w:jc w:val="right"/>
        <w:rPr>
          <w:rFonts w:ascii="宋体" w:hAnsi="宋体"/>
          <w:szCs w:val="21"/>
        </w:rPr>
      </w:pPr>
    </w:p>
    <w:p w14:paraId="6987BA9E">
      <w:pPr>
        <w:spacing w:line="400" w:lineRule="exact"/>
        <w:jc w:val="right"/>
        <w:rPr>
          <w:rFonts w:ascii="宋体" w:hAnsi="宋体"/>
          <w:szCs w:val="21"/>
        </w:rPr>
      </w:pPr>
    </w:p>
    <w:p w14:paraId="1AF25C8C">
      <w:pPr>
        <w:spacing w:line="400" w:lineRule="exact"/>
        <w:jc w:val="right"/>
        <w:rPr>
          <w:rFonts w:ascii="宋体" w:hAnsi="宋体"/>
          <w:szCs w:val="21"/>
        </w:rPr>
      </w:pPr>
    </w:p>
    <w:p w14:paraId="519904F6">
      <w:pPr>
        <w:rPr>
          <w:rFonts w:hint="eastAsia" w:ascii="宋体" w:hAnsi="宋体"/>
          <w:b/>
          <w:bCs/>
          <w:kern w:val="0"/>
          <w:sz w:val="24"/>
          <w:szCs w:val="20"/>
        </w:rPr>
      </w:pPr>
      <w:r>
        <w:rPr>
          <w:rFonts w:hint="eastAsia" w:ascii="宋体" w:hAnsi="宋体"/>
          <w:b/>
          <w:bCs/>
          <w:kern w:val="0"/>
          <w:sz w:val="24"/>
          <w:szCs w:val="20"/>
        </w:rPr>
        <w:br w:type="page"/>
      </w:r>
    </w:p>
    <w:p w14:paraId="0DDAC34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48A546D3">
      <w:pPr>
        <w:keepNext/>
        <w:keepLines/>
        <w:adjustRightInd w:val="0"/>
        <w:spacing w:beforeLines="50" w:afterLines="50"/>
        <w:jc w:val="center"/>
        <w:textAlignment w:val="baseline"/>
        <w:outlineLvl w:val="1"/>
        <w:rPr>
          <w:rFonts w:ascii="宋体" w:hAnsi="宋体"/>
          <w:b/>
          <w:bCs/>
          <w:kern w:val="0"/>
          <w:sz w:val="28"/>
          <w:szCs w:val="28"/>
        </w:rPr>
      </w:pPr>
      <w:bookmarkStart w:id="1" w:name="_Toc60560625"/>
      <w:bookmarkStart w:id="2" w:name="_Toc100052364"/>
      <w:bookmarkStart w:id="3" w:name="_Toc73517639"/>
      <w:bookmarkStart w:id="4" w:name="_Toc60631620"/>
      <w:bookmarkStart w:id="5" w:name="_Toc73518117"/>
      <w:bookmarkStart w:id="6" w:name="_Toc101074876"/>
      <w:bookmarkStart w:id="7" w:name="_Toc73521547"/>
      <w:bookmarkStart w:id="8" w:name="_Toc73521635"/>
      <w:r>
        <w:rPr>
          <w:rFonts w:hint="eastAsia" w:ascii="宋体" w:hAnsi="宋体"/>
          <w:b/>
          <w:bCs/>
          <w:kern w:val="0"/>
          <w:sz w:val="28"/>
          <w:szCs w:val="28"/>
        </w:rPr>
        <w:t>一、对通用条款的补充内容</w:t>
      </w:r>
    </w:p>
    <w:bookmarkEnd w:id="1"/>
    <w:bookmarkEnd w:id="2"/>
    <w:bookmarkEnd w:id="3"/>
    <w:bookmarkEnd w:id="4"/>
    <w:bookmarkEnd w:id="5"/>
    <w:bookmarkEnd w:id="6"/>
    <w:bookmarkEnd w:id="7"/>
    <w:bookmarkEnd w:id="8"/>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3EA5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86B7641">
            <w:pPr>
              <w:jc w:val="center"/>
              <w:rPr>
                <w:rFonts w:ascii="宋体" w:hAnsi="宋体"/>
                <w:b/>
                <w:bCs/>
                <w:szCs w:val="24"/>
              </w:rPr>
            </w:pPr>
            <w:r>
              <w:rPr>
                <w:rFonts w:hint="eastAsia" w:ascii="宋体" w:hAnsi="宋体"/>
                <w:b/>
                <w:bCs/>
                <w:szCs w:val="24"/>
              </w:rPr>
              <w:t>序号</w:t>
            </w:r>
          </w:p>
        </w:tc>
        <w:tc>
          <w:tcPr>
            <w:tcW w:w="2160" w:type="dxa"/>
            <w:vAlign w:val="center"/>
          </w:tcPr>
          <w:p w14:paraId="10780A5F">
            <w:pPr>
              <w:jc w:val="center"/>
              <w:rPr>
                <w:rFonts w:ascii="宋体" w:hAnsi="宋体"/>
                <w:b/>
                <w:bCs/>
                <w:szCs w:val="24"/>
              </w:rPr>
            </w:pPr>
            <w:r>
              <w:rPr>
                <w:rFonts w:hint="eastAsia" w:ascii="宋体" w:hAnsi="宋体"/>
                <w:b/>
                <w:bCs/>
                <w:szCs w:val="24"/>
              </w:rPr>
              <w:t>内   容</w:t>
            </w:r>
          </w:p>
        </w:tc>
        <w:tc>
          <w:tcPr>
            <w:tcW w:w="5400" w:type="dxa"/>
            <w:vAlign w:val="center"/>
          </w:tcPr>
          <w:p w14:paraId="4FD576BF">
            <w:pPr>
              <w:jc w:val="center"/>
              <w:rPr>
                <w:rFonts w:ascii="宋体" w:hAnsi="宋体"/>
                <w:b/>
                <w:bCs/>
                <w:szCs w:val="24"/>
              </w:rPr>
            </w:pPr>
            <w:r>
              <w:rPr>
                <w:rFonts w:hint="eastAsia" w:ascii="宋体" w:hAnsi="宋体"/>
                <w:b/>
                <w:bCs/>
                <w:szCs w:val="24"/>
              </w:rPr>
              <w:t>规      定</w:t>
            </w:r>
          </w:p>
        </w:tc>
      </w:tr>
      <w:tr w14:paraId="22063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47052309">
            <w:pPr>
              <w:jc w:val="center"/>
              <w:rPr>
                <w:rFonts w:ascii="宋体" w:hAnsi="宋体"/>
                <w:szCs w:val="24"/>
              </w:rPr>
            </w:pPr>
            <w:r>
              <w:rPr>
                <w:rFonts w:hint="eastAsia" w:ascii="宋体" w:hAnsi="宋体"/>
                <w:szCs w:val="24"/>
              </w:rPr>
              <w:t>1</w:t>
            </w:r>
          </w:p>
        </w:tc>
        <w:tc>
          <w:tcPr>
            <w:tcW w:w="2160" w:type="dxa"/>
            <w:vAlign w:val="center"/>
          </w:tcPr>
          <w:p w14:paraId="0B046D36">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BB9E4CE">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37CA2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664BD1C2">
            <w:pPr>
              <w:jc w:val="center"/>
              <w:rPr>
                <w:rFonts w:ascii="宋体" w:hAnsi="宋体"/>
                <w:szCs w:val="24"/>
              </w:rPr>
            </w:pPr>
            <w:r>
              <w:rPr>
                <w:rFonts w:hint="eastAsia" w:ascii="宋体" w:hAnsi="宋体"/>
                <w:szCs w:val="24"/>
              </w:rPr>
              <w:t>2</w:t>
            </w:r>
          </w:p>
        </w:tc>
        <w:tc>
          <w:tcPr>
            <w:tcW w:w="2160" w:type="dxa"/>
            <w:vAlign w:val="center"/>
          </w:tcPr>
          <w:p w14:paraId="314ADD8E">
            <w:pPr>
              <w:jc w:val="center"/>
              <w:rPr>
                <w:rFonts w:ascii="宋体" w:hAnsi="宋体"/>
                <w:szCs w:val="24"/>
              </w:rPr>
            </w:pPr>
            <w:r>
              <w:rPr>
                <w:rFonts w:hint="eastAsia" w:ascii="宋体" w:hAnsi="宋体"/>
                <w:szCs w:val="24"/>
              </w:rPr>
              <w:t>投标有效期</w:t>
            </w:r>
          </w:p>
        </w:tc>
        <w:tc>
          <w:tcPr>
            <w:tcW w:w="5400" w:type="dxa"/>
            <w:vAlign w:val="center"/>
          </w:tcPr>
          <w:p w14:paraId="28D7AF0E">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0541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135EB724">
            <w:pPr>
              <w:jc w:val="center"/>
              <w:rPr>
                <w:rFonts w:ascii="宋体" w:hAnsi="宋体"/>
                <w:szCs w:val="24"/>
              </w:rPr>
            </w:pPr>
            <w:r>
              <w:rPr>
                <w:rFonts w:hint="eastAsia" w:ascii="宋体" w:hAnsi="宋体"/>
                <w:szCs w:val="24"/>
              </w:rPr>
              <w:t>3</w:t>
            </w:r>
          </w:p>
        </w:tc>
        <w:tc>
          <w:tcPr>
            <w:tcW w:w="2160" w:type="dxa"/>
            <w:vAlign w:val="center"/>
          </w:tcPr>
          <w:p w14:paraId="46E9B8BD">
            <w:pPr>
              <w:jc w:val="center"/>
              <w:rPr>
                <w:rFonts w:ascii="宋体" w:hAnsi="宋体"/>
                <w:szCs w:val="24"/>
              </w:rPr>
            </w:pPr>
            <w:r>
              <w:rPr>
                <w:rFonts w:hint="eastAsia" w:ascii="宋体" w:hAnsi="宋体"/>
                <w:szCs w:val="24"/>
              </w:rPr>
              <w:t>投标人的替代方案</w:t>
            </w:r>
          </w:p>
        </w:tc>
        <w:tc>
          <w:tcPr>
            <w:tcW w:w="5400" w:type="dxa"/>
            <w:vAlign w:val="center"/>
          </w:tcPr>
          <w:p w14:paraId="5B5CE8A7">
            <w:pPr>
              <w:rPr>
                <w:rFonts w:ascii="宋体" w:hAnsi="宋体"/>
                <w:szCs w:val="24"/>
              </w:rPr>
            </w:pPr>
            <w:r>
              <w:rPr>
                <w:rFonts w:hint="eastAsia" w:ascii="宋体" w:hAnsi="宋体"/>
                <w:szCs w:val="24"/>
              </w:rPr>
              <w:t>不允许</w:t>
            </w:r>
          </w:p>
        </w:tc>
      </w:tr>
      <w:tr w14:paraId="437C0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7CE9FE3">
            <w:pPr>
              <w:jc w:val="center"/>
              <w:rPr>
                <w:rFonts w:ascii="宋体" w:hAnsi="宋体"/>
                <w:szCs w:val="24"/>
              </w:rPr>
            </w:pPr>
            <w:r>
              <w:rPr>
                <w:rFonts w:hint="eastAsia" w:ascii="宋体" w:hAnsi="宋体"/>
                <w:szCs w:val="24"/>
              </w:rPr>
              <w:t>4</w:t>
            </w:r>
          </w:p>
        </w:tc>
        <w:tc>
          <w:tcPr>
            <w:tcW w:w="2160" w:type="dxa"/>
            <w:vAlign w:val="center"/>
          </w:tcPr>
          <w:p w14:paraId="4313621D">
            <w:pPr>
              <w:jc w:val="center"/>
              <w:rPr>
                <w:rFonts w:ascii="宋体" w:hAnsi="宋体"/>
                <w:szCs w:val="24"/>
              </w:rPr>
            </w:pPr>
            <w:r>
              <w:rPr>
                <w:rFonts w:hint="eastAsia" w:ascii="宋体" w:hAnsi="宋体"/>
                <w:szCs w:val="24"/>
              </w:rPr>
              <w:t>投标文件的投递</w:t>
            </w:r>
          </w:p>
        </w:tc>
        <w:tc>
          <w:tcPr>
            <w:tcW w:w="5400" w:type="dxa"/>
            <w:vAlign w:val="center"/>
          </w:tcPr>
          <w:p w14:paraId="6D5757FB">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59FE2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6A1C7E2">
            <w:pPr>
              <w:jc w:val="center"/>
              <w:rPr>
                <w:rFonts w:ascii="宋体" w:hAnsi="宋体"/>
                <w:szCs w:val="24"/>
              </w:rPr>
            </w:pPr>
            <w:r>
              <w:rPr>
                <w:rFonts w:hint="eastAsia" w:ascii="宋体" w:hAnsi="宋体"/>
                <w:szCs w:val="24"/>
              </w:rPr>
              <w:t>5</w:t>
            </w:r>
          </w:p>
        </w:tc>
        <w:tc>
          <w:tcPr>
            <w:tcW w:w="2160" w:type="dxa"/>
            <w:vAlign w:val="center"/>
          </w:tcPr>
          <w:p w14:paraId="3FFBB985">
            <w:pPr>
              <w:jc w:val="center"/>
              <w:rPr>
                <w:rFonts w:ascii="宋体" w:hAnsi="宋体"/>
                <w:szCs w:val="24"/>
              </w:rPr>
            </w:pPr>
            <w:r>
              <w:rPr>
                <w:rFonts w:hint="eastAsia" w:ascii="宋体" w:hAnsi="宋体"/>
                <w:szCs w:val="24"/>
              </w:rPr>
              <w:t>中标服务费</w:t>
            </w:r>
          </w:p>
        </w:tc>
        <w:tc>
          <w:tcPr>
            <w:tcW w:w="5400" w:type="dxa"/>
            <w:vAlign w:val="center"/>
          </w:tcPr>
          <w:p w14:paraId="474903D6">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64022BF">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u w:val="single"/>
                <w:lang w:val="en-US" w:eastAsia="zh-CN"/>
              </w:rPr>
              <w:t>20</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rPr>
              <w:t>%，最低收取人民币</w:t>
            </w:r>
            <w:r>
              <w:rPr>
                <w:rFonts w:hint="eastAsia" w:asciiTheme="minorEastAsia" w:hAnsiTheme="minorEastAsia" w:eastAsiaTheme="minorEastAsia"/>
                <w:szCs w:val="20"/>
                <w:lang w:val="en-US" w:eastAsia="zh-CN"/>
              </w:rPr>
              <w:t>5</w:t>
            </w:r>
            <w:r>
              <w:rPr>
                <w:rFonts w:hint="eastAsia" w:asciiTheme="minorEastAsia" w:hAnsiTheme="minorEastAsia" w:eastAsiaTheme="minorEastAsia"/>
                <w:szCs w:val="20"/>
              </w:rPr>
              <w:t>000元。</w:t>
            </w:r>
          </w:p>
          <w:p w14:paraId="2BD2E046">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%，收取中标服务费：人民币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w:t>
            </w:r>
          </w:p>
        </w:tc>
      </w:tr>
      <w:tr w14:paraId="0756A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B06AC7E">
            <w:pPr>
              <w:jc w:val="center"/>
              <w:rPr>
                <w:rFonts w:ascii="宋体" w:hAnsi="宋体"/>
                <w:szCs w:val="24"/>
              </w:rPr>
            </w:pPr>
            <w:r>
              <w:rPr>
                <w:rFonts w:hint="eastAsia" w:ascii="宋体" w:hAnsi="宋体"/>
                <w:szCs w:val="24"/>
              </w:rPr>
              <w:t>6</w:t>
            </w:r>
          </w:p>
        </w:tc>
        <w:tc>
          <w:tcPr>
            <w:tcW w:w="2160" w:type="dxa"/>
            <w:vAlign w:val="center"/>
          </w:tcPr>
          <w:p w14:paraId="17B7E012">
            <w:pPr>
              <w:jc w:val="center"/>
              <w:rPr>
                <w:rFonts w:ascii="宋体" w:hAnsi="宋体"/>
                <w:szCs w:val="24"/>
              </w:rPr>
            </w:pPr>
            <w:r>
              <w:rPr>
                <w:rFonts w:hint="eastAsia" w:ascii="宋体" w:hAnsi="宋体"/>
                <w:szCs w:val="24"/>
              </w:rPr>
              <w:t>履约保证金</w:t>
            </w:r>
          </w:p>
        </w:tc>
        <w:tc>
          <w:tcPr>
            <w:tcW w:w="5400" w:type="dxa"/>
            <w:vAlign w:val="center"/>
          </w:tcPr>
          <w:p w14:paraId="6A14B810">
            <w:pPr>
              <w:spacing w:line="360" w:lineRule="exact"/>
              <w:rPr>
                <w:rFonts w:ascii="宋体" w:hAnsi="宋体"/>
              </w:rPr>
            </w:pPr>
            <w:r>
              <w:rPr>
                <w:rFonts w:hint="eastAsia" w:ascii="宋体" w:hAnsi="宋体" w:eastAsia="MS Mincho" w:cs="MS Mincho"/>
                <w:sz w:val="24"/>
                <w:szCs w:val="24"/>
              </w:rPr>
              <w:t>☑</w:t>
            </w:r>
            <w:r>
              <w:rPr>
                <w:rFonts w:hint="eastAsia" w:ascii="宋体" w:hAnsi="宋体"/>
                <w:szCs w:val="24"/>
              </w:rPr>
              <w:t>本项目不收取履约保证金。</w:t>
            </w:r>
          </w:p>
        </w:tc>
      </w:tr>
    </w:tbl>
    <w:p w14:paraId="6AEA9746">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76093FB9">
      <w:pPr>
        <w:rPr>
          <w:rFonts w:ascii="Times New Roman" w:hAnsi="Times New Roman"/>
          <w:b/>
          <w:szCs w:val="24"/>
        </w:rPr>
      </w:pPr>
    </w:p>
    <w:p w14:paraId="028B17DD">
      <w:pPr>
        <w:pStyle w:val="2"/>
        <w:spacing w:beforeLines="50" w:afterLines="50"/>
      </w:pPr>
      <w:bookmarkStart w:id="9" w:name="_Toc128884461"/>
      <w:r>
        <w:rPr>
          <w:rFonts w:hint="eastAsia"/>
          <w:b/>
          <w:bCs/>
          <w:sz w:val="28"/>
          <w:szCs w:val="28"/>
        </w:rPr>
        <w:t>二、实质性条款</w:t>
      </w:r>
    </w:p>
    <w:tbl>
      <w:tblPr>
        <w:tblStyle w:val="43"/>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38A9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3BC810">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02BA06B2">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67A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F9AD80">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14:paraId="353F3317">
            <w:pPr>
              <w:adjustRightInd w:val="0"/>
              <w:snapToGrid w:val="0"/>
              <w:spacing w:line="360" w:lineRule="auto"/>
              <w:jc w:val="left"/>
              <w:rPr>
                <w:rFonts w:hAnsi="宋体"/>
                <w:kern w:val="0"/>
                <w:szCs w:val="21"/>
              </w:rPr>
            </w:pPr>
            <w:r>
              <w:rPr>
                <w:rFonts w:hint="eastAsia" w:ascii="Times New Roman" w:hAnsi="宋体"/>
                <w:kern w:val="0"/>
                <w:szCs w:val="21"/>
                <w:lang w:eastAsia="zh-CN"/>
              </w:rPr>
              <w:t>服务期限：合同</w:t>
            </w:r>
            <w:r>
              <w:rPr>
                <w:rFonts w:hint="eastAsia" w:ascii="宋体" w:hAnsi="宋体" w:eastAsia="宋体" w:cs="宋体"/>
                <w:kern w:val="0"/>
                <w:szCs w:val="21"/>
                <w:lang w:eastAsia="zh-CN"/>
              </w:rPr>
              <w:t>签订之日起至2025年12月31日前完成。</w:t>
            </w:r>
          </w:p>
        </w:tc>
      </w:tr>
    </w:tbl>
    <w:p w14:paraId="6F2A70AF">
      <w:pPr>
        <w:adjustRightInd w:val="0"/>
        <w:snapToGrid w:val="0"/>
        <w:spacing w:line="360" w:lineRule="auto"/>
        <w:ind w:firstLine="482" w:firstLineChars="200"/>
      </w:pPr>
      <w:r>
        <w:rPr>
          <w:rFonts w:hint="eastAsia" w:ascii="黑体"/>
          <w:b/>
          <w:kern w:val="0"/>
          <w:sz w:val="24"/>
        </w:rPr>
        <w:t>注：上表所列内容为不可负偏离的实质性条款。</w:t>
      </w:r>
    </w:p>
    <w:bookmarkEnd w:id="9"/>
    <w:p w14:paraId="050CAB66">
      <w:pPr>
        <w:rPr>
          <w:rFonts w:ascii="Times New Roman" w:hAnsi="Times New Roman"/>
          <w:b/>
          <w:szCs w:val="24"/>
        </w:rPr>
      </w:pPr>
    </w:p>
    <w:p w14:paraId="4AF4FBA0">
      <w:pPr>
        <w:pStyle w:val="18"/>
        <w:jc w:val="center"/>
        <w:rPr>
          <w:rFonts w:ascii="宋体" w:hAnsi="宋体"/>
          <w:sz w:val="28"/>
          <w:szCs w:val="28"/>
        </w:rPr>
      </w:pPr>
      <w:r>
        <w:rPr>
          <w:rFonts w:hint="eastAsia" w:ascii="宋体" w:hAnsi="宋体"/>
          <w:sz w:val="28"/>
          <w:szCs w:val="28"/>
        </w:rPr>
        <w:t>三、项目概况</w:t>
      </w:r>
    </w:p>
    <w:p w14:paraId="1C3A5D36">
      <w:pPr>
        <w:pStyle w:val="18"/>
      </w:pPr>
      <w:r>
        <w:rPr>
          <w:rFonts w:hint="eastAsia"/>
        </w:rPr>
        <w:t>（一）采购需求</w:t>
      </w:r>
    </w:p>
    <w:tbl>
      <w:tblPr>
        <w:tblStyle w:val="43"/>
        <w:tblW w:w="86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6"/>
        <w:gridCol w:w="2103"/>
        <w:gridCol w:w="720"/>
        <w:gridCol w:w="720"/>
        <w:gridCol w:w="2025"/>
        <w:gridCol w:w="2235"/>
      </w:tblGrid>
      <w:tr w14:paraId="1AE1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9" w:hRule="atLeast"/>
        </w:trPr>
        <w:tc>
          <w:tcPr>
            <w:tcW w:w="866" w:type="dxa"/>
            <w:tcBorders>
              <w:tl2br w:val="nil"/>
              <w:tr2bl w:val="nil"/>
            </w:tcBorders>
            <w:vAlign w:val="center"/>
          </w:tcPr>
          <w:p w14:paraId="0BE8B4F3">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03" w:type="dxa"/>
            <w:tcBorders>
              <w:tl2br w:val="nil"/>
              <w:tr2bl w:val="nil"/>
            </w:tcBorders>
            <w:vAlign w:val="center"/>
          </w:tcPr>
          <w:p w14:paraId="0084E9D9">
            <w:pPr>
              <w:widowControl/>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720" w:type="dxa"/>
            <w:tcBorders>
              <w:tl2br w:val="nil"/>
              <w:tr2bl w:val="nil"/>
            </w:tcBorders>
            <w:vAlign w:val="center"/>
          </w:tcPr>
          <w:p w14:paraId="5DFCB2AA">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20" w:type="dxa"/>
            <w:tcBorders>
              <w:tl2br w:val="nil"/>
              <w:tr2bl w:val="nil"/>
            </w:tcBorders>
            <w:vAlign w:val="center"/>
          </w:tcPr>
          <w:p w14:paraId="25119623">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2025" w:type="dxa"/>
            <w:tcBorders>
              <w:tl2br w:val="nil"/>
              <w:tr2bl w:val="nil"/>
            </w:tcBorders>
            <w:vAlign w:val="center"/>
          </w:tcPr>
          <w:p w14:paraId="3130BEC7">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1403D33D">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2235" w:type="dxa"/>
            <w:tcBorders>
              <w:tl2br w:val="nil"/>
              <w:tr2bl w:val="nil"/>
            </w:tcBorders>
            <w:vAlign w:val="center"/>
          </w:tcPr>
          <w:p w14:paraId="522A4548">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4391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9" w:hRule="atLeast"/>
        </w:trPr>
        <w:tc>
          <w:tcPr>
            <w:tcW w:w="866" w:type="dxa"/>
            <w:tcBorders>
              <w:tl2br w:val="nil"/>
              <w:tr2bl w:val="nil"/>
            </w:tcBorders>
            <w:vAlign w:val="center"/>
          </w:tcPr>
          <w:p w14:paraId="19F27E44">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103" w:type="dxa"/>
            <w:tcBorders>
              <w:tl2br w:val="nil"/>
              <w:tr2bl w:val="nil"/>
            </w:tcBorders>
            <w:vAlign w:val="center"/>
          </w:tcPr>
          <w:p w14:paraId="13A668B5">
            <w:pPr>
              <w:widowControl/>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监管辅助服务项目</w:t>
            </w:r>
          </w:p>
        </w:tc>
        <w:tc>
          <w:tcPr>
            <w:tcW w:w="720" w:type="dxa"/>
            <w:tcBorders>
              <w:tl2br w:val="nil"/>
              <w:tr2bl w:val="nil"/>
            </w:tcBorders>
            <w:vAlign w:val="center"/>
          </w:tcPr>
          <w:p w14:paraId="526072F1">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720" w:type="dxa"/>
            <w:tcBorders>
              <w:tl2br w:val="nil"/>
              <w:tr2bl w:val="nil"/>
            </w:tcBorders>
            <w:vAlign w:val="center"/>
          </w:tcPr>
          <w:p w14:paraId="362ACABB">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2025" w:type="dxa"/>
            <w:tcBorders>
              <w:tl2br w:val="nil"/>
              <w:tr2bl w:val="nil"/>
            </w:tcBorders>
            <w:vAlign w:val="center"/>
          </w:tcPr>
          <w:p w14:paraId="3597F422">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eastAsia="zh-CN"/>
              </w:rPr>
              <w:t>2,680,698.00</w:t>
            </w:r>
          </w:p>
        </w:tc>
        <w:tc>
          <w:tcPr>
            <w:tcW w:w="2235" w:type="dxa"/>
            <w:tcBorders>
              <w:tl2br w:val="nil"/>
              <w:tr2bl w:val="nil"/>
            </w:tcBorders>
            <w:vAlign w:val="center"/>
          </w:tcPr>
          <w:p w14:paraId="54D812B2">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18F5CDD5">
      <w:pPr>
        <w:pStyle w:val="18"/>
        <w:rPr>
          <w:rFonts w:hint="eastAsia" w:eastAsia="宋体"/>
          <w:lang w:eastAsia="zh-CN"/>
        </w:rPr>
      </w:pPr>
      <w:r>
        <w:rPr>
          <w:rFonts w:hint="eastAsia"/>
        </w:rPr>
        <w:t>（二）项目</w:t>
      </w:r>
      <w:r>
        <w:rPr>
          <w:rFonts w:hint="eastAsia"/>
          <w:lang w:val="en-US" w:eastAsia="zh-CN"/>
        </w:rPr>
        <w:t>概况</w:t>
      </w:r>
    </w:p>
    <w:p w14:paraId="34500C96">
      <w:pPr>
        <w:pStyle w:val="18"/>
        <w:ind w:firstLine="424" w:firstLineChars="202"/>
        <w:rPr>
          <w:rFonts w:ascii="宋体" w:hAnsi="宋体" w:cs="宋体"/>
          <w:b w:val="0"/>
          <w:sz w:val="21"/>
          <w:szCs w:val="21"/>
        </w:rPr>
      </w:pPr>
      <w:r>
        <w:rPr>
          <w:rFonts w:hint="eastAsia" w:ascii="宋体" w:hAnsi="宋体" w:cs="宋体"/>
          <w:b w:val="0"/>
          <w:sz w:val="21"/>
          <w:szCs w:val="21"/>
        </w:rPr>
        <w:t>历经多次机构改革和职能调整，目前</w:t>
      </w:r>
      <w:r>
        <w:rPr>
          <w:rFonts w:hint="eastAsia" w:ascii="宋体" w:hAnsi="宋体" w:cs="宋体"/>
          <w:b w:val="0"/>
          <w:sz w:val="21"/>
          <w:szCs w:val="21"/>
          <w:lang w:val="en-US" w:eastAsia="zh-CN"/>
        </w:rPr>
        <w:t>采购人</w:t>
      </w:r>
      <w:r>
        <w:rPr>
          <w:rFonts w:hint="eastAsia" w:ascii="宋体" w:hAnsi="宋体" w:cs="宋体"/>
          <w:b w:val="0"/>
          <w:sz w:val="21"/>
          <w:szCs w:val="21"/>
        </w:rPr>
        <w:t>业务繁杂和人手紧张的矛盾比较突出，为将有限的执法人力资源从临时性、辅助性或者替代性等性质简单但数量巨大的任务中释放出来，更好履行日常监管和行政执法等职责，</w:t>
      </w:r>
      <w:r>
        <w:rPr>
          <w:rFonts w:hint="eastAsia" w:ascii="宋体" w:hAnsi="宋体" w:cs="宋体"/>
          <w:b w:val="0"/>
          <w:sz w:val="21"/>
          <w:szCs w:val="21"/>
          <w:lang w:val="en-US" w:eastAsia="zh-CN"/>
        </w:rPr>
        <w:t>采购人</w:t>
      </w:r>
      <w:r>
        <w:rPr>
          <w:rFonts w:hint="eastAsia" w:ascii="宋体" w:hAnsi="宋体" w:cs="宋体"/>
          <w:b w:val="0"/>
          <w:sz w:val="21"/>
          <w:szCs w:val="21"/>
        </w:rPr>
        <w:t>开展监管辅助服务项目。</w:t>
      </w:r>
    </w:p>
    <w:p w14:paraId="14A6C2F0">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603E6F07">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62825259">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6207334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1EE71C2D">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4、加注★的条款为不可负偏离的实质性条款，任一项未响应或不满足要求的，将导致投标无效。</w:t>
      </w:r>
    </w:p>
    <w:p w14:paraId="6B94CF40">
      <w:pPr>
        <w:autoSpaceDE w:val="0"/>
        <w:autoSpaceDN w:val="0"/>
        <w:adjustRightInd w:val="0"/>
        <w:spacing w:line="360" w:lineRule="auto"/>
        <w:ind w:firstLine="424" w:firstLineChars="176"/>
        <w:jc w:val="left"/>
        <w:rPr>
          <w:rFonts w:ascii="宋体" w:hAnsi="宋体"/>
          <w:b/>
          <w:bCs/>
          <w:kern w:val="0"/>
          <w:sz w:val="24"/>
          <w:szCs w:val="20"/>
        </w:rPr>
      </w:pPr>
    </w:p>
    <w:p w14:paraId="289BEAEA">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2590FBC6">
      <w:pPr>
        <w:pStyle w:val="7"/>
        <w:pageBreakBefore w:val="0"/>
        <w:widowControl w:val="0"/>
        <w:kinsoku/>
        <w:wordWrap/>
        <w:overflowPunct/>
        <w:topLinePunct w:val="0"/>
        <w:autoSpaceDE/>
        <w:autoSpaceDN/>
        <w:bidi w:val="0"/>
        <w:snapToGrid/>
        <w:spacing w:line="360" w:lineRule="auto"/>
        <w:ind w:firstLine="0"/>
        <w:jc w:val="left"/>
        <w:rPr>
          <w:rFonts w:hint="eastAsia" w:ascii="宋体" w:hAnsi="宋体" w:eastAsia="宋体" w:cs="宋体"/>
          <w:sz w:val="21"/>
          <w:szCs w:val="21"/>
        </w:rPr>
      </w:pPr>
      <w:r>
        <w:rPr>
          <w:rFonts w:hint="eastAsia" w:ascii="宋体" w:hAnsi="宋体" w:eastAsia="宋体" w:cs="宋体"/>
          <w:sz w:val="21"/>
          <w:szCs w:val="21"/>
        </w:rPr>
        <w:t>（一）项目服务内容及服务要求</w:t>
      </w:r>
    </w:p>
    <w:p w14:paraId="2D68B24F">
      <w:pPr>
        <w:pStyle w:val="7"/>
        <w:pageBreakBefore w:val="0"/>
        <w:widowControl w:val="0"/>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中标人需提供</w:t>
      </w:r>
      <w:r>
        <w:rPr>
          <w:rFonts w:hint="eastAsia" w:ascii="宋体" w:hAnsi="宋体" w:eastAsia="宋体" w:cs="宋体"/>
          <w:sz w:val="21"/>
          <w:szCs w:val="21"/>
        </w:rPr>
        <w:t>项目团队成员不少于29人（不含项目负责人），协助完成2万家次监管执法辅助工作，具体如下：</w:t>
      </w:r>
    </w:p>
    <w:p w14:paraId="1246410B">
      <w:pPr>
        <w:pStyle w:val="7"/>
        <w:pageBreakBefore w:val="0"/>
        <w:widowControl w:val="0"/>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1.协助监管执法人员做好日常监管执法等辅助性事务工作，确保监管、执法过程能顺利进行；</w:t>
      </w:r>
    </w:p>
    <w:p w14:paraId="784CB5C8">
      <w:pPr>
        <w:pStyle w:val="7"/>
        <w:pageBreakBefore w:val="0"/>
        <w:widowControl w:val="0"/>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2.协助监管执法人员做好相关文书的收集整理、数据录入、现场资料的收集等辅助性工作，协助做好各个业务系统的信息录入、资料上传及信息安全防护工作；</w:t>
      </w:r>
    </w:p>
    <w:p w14:paraId="6466D2CB">
      <w:pPr>
        <w:pStyle w:val="7"/>
        <w:pageBreakBefore w:val="0"/>
        <w:widowControl w:val="0"/>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3.协助配合监管执法人员开展辖区内各项日常检查工作，协助监管执法人员维护现场秩序；</w:t>
      </w:r>
    </w:p>
    <w:p w14:paraId="1C06B1E9">
      <w:pPr>
        <w:keepNext/>
        <w:keepLines/>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outlineLvl w:val="1"/>
        <w:rPr>
          <w:rFonts w:ascii="宋体" w:hAnsi="宋体"/>
          <w:b/>
          <w:bCs/>
          <w:kern w:val="0"/>
          <w:sz w:val="28"/>
          <w:szCs w:val="28"/>
        </w:rPr>
      </w:pPr>
      <w:r>
        <w:rPr>
          <w:rFonts w:hint="eastAsia" w:ascii="宋体" w:hAnsi="宋体" w:eastAsia="宋体" w:cs="宋体"/>
          <w:sz w:val="21"/>
          <w:szCs w:val="21"/>
        </w:rPr>
        <w:t>4.定期开展监管辅助人员信息安全培训，协助开展监管系统网络安全体系建设，消除安全隐患。</w:t>
      </w:r>
    </w:p>
    <w:p w14:paraId="7EF2821B">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14:paraId="27E8A03B">
      <w:pPr>
        <w:spacing w:line="360" w:lineRule="auto"/>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83E2A14">
      <w:pPr>
        <w:spacing w:line="360" w:lineRule="auto"/>
        <w:ind w:firstLine="422" w:firstLineChars="200"/>
        <w:rPr>
          <w:rFonts w:asciiTheme="minorEastAsia" w:hAnsiTheme="minorEastAsia" w:eastAsiaTheme="minorEastAsia"/>
          <w:b/>
          <w:highlight w:val="yellow"/>
        </w:rPr>
      </w:pPr>
      <w:r>
        <w:rPr>
          <w:rFonts w:hint="eastAsia" w:asciiTheme="minorEastAsia" w:hAnsiTheme="minorEastAsia" w:eastAsiaTheme="minorEastAsia"/>
          <w:b/>
          <w:highlight w:val="yellow"/>
        </w:rPr>
        <w:t>合同签订之日起至2025年12月31日前完成。</w:t>
      </w:r>
    </w:p>
    <w:p w14:paraId="151CBAA0">
      <w:pPr>
        <w:spacing w:line="360" w:lineRule="auto"/>
        <w:rPr>
          <w:rFonts w:asciiTheme="minorEastAsia" w:hAnsiTheme="minorEastAsia" w:eastAsiaTheme="minorEastAsia"/>
          <w:b/>
        </w:rPr>
      </w:pPr>
      <w:r>
        <w:rPr>
          <w:rFonts w:hint="eastAsia" w:asciiTheme="minorEastAsia" w:hAnsiTheme="minorEastAsia" w:eastAsiaTheme="minorEastAsia"/>
          <w:b/>
        </w:rPr>
        <w:t>（二）服务地点：</w:t>
      </w:r>
    </w:p>
    <w:p w14:paraId="6719511A">
      <w:pPr>
        <w:spacing w:line="360" w:lineRule="auto"/>
        <w:ind w:firstLine="424" w:firstLineChars="202"/>
        <w:rPr>
          <w:rFonts w:asciiTheme="minorEastAsia" w:hAnsiTheme="minorEastAsia" w:eastAsiaTheme="minorEastAsia"/>
          <w:b/>
        </w:rPr>
      </w:pPr>
      <w:r>
        <w:rPr>
          <w:rFonts w:hint="eastAsia" w:ascii="宋体" w:hAnsi="宋体"/>
          <w:szCs w:val="21"/>
        </w:rPr>
        <w:t>深圳市。</w:t>
      </w:r>
    </w:p>
    <w:p w14:paraId="34EBD9A6">
      <w:pPr>
        <w:spacing w:line="360" w:lineRule="auto"/>
        <w:rPr>
          <w:rFonts w:asciiTheme="minorEastAsia" w:hAnsiTheme="minorEastAsia" w:eastAsiaTheme="minorEastAsia"/>
          <w:b/>
        </w:rPr>
      </w:pPr>
      <w:r>
        <w:rPr>
          <w:rFonts w:hint="eastAsia" w:asciiTheme="minorEastAsia" w:hAnsiTheme="minorEastAsia" w:eastAsiaTheme="minorEastAsia"/>
          <w:b/>
        </w:rPr>
        <w:t>（三）报价要求：</w:t>
      </w:r>
    </w:p>
    <w:p w14:paraId="39829CB5">
      <w:pPr>
        <w:spacing w:line="360" w:lineRule="auto"/>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rPr>
        <w:t>报价形式：</w:t>
      </w:r>
    </w:p>
    <w:p w14:paraId="4C57277A">
      <w:pPr>
        <w:spacing w:line="360" w:lineRule="auto"/>
        <w:ind w:firstLine="420" w:firstLineChars="200"/>
        <w:jc w:val="left"/>
        <w:rPr>
          <w:rFonts w:hint="eastAsia" w:ascii="宋体" w:hAnsi="宋体" w:eastAsia="宋体"/>
          <w:szCs w:val="21"/>
          <w:lang w:eastAsia="zh-CN"/>
        </w:rPr>
      </w:pPr>
      <w:r>
        <w:rPr>
          <w:rFonts w:hint="eastAsia" w:ascii="宋体" w:hAnsi="宋体"/>
          <w:szCs w:val="21"/>
        </w:rPr>
        <w:t>①</w:t>
      </w:r>
      <w:r>
        <w:rPr>
          <w:rFonts w:hint="eastAsia" w:ascii="宋体" w:hAnsi="宋体"/>
          <w:szCs w:val="21"/>
          <w:lang w:val="en-US" w:eastAsia="zh-CN"/>
        </w:rPr>
        <w:t xml:space="preserve"> </w:t>
      </w:r>
      <w:r>
        <w:rPr>
          <w:rFonts w:hint="eastAsia" w:ascii="宋体" w:hAnsi="宋体"/>
          <w:szCs w:val="21"/>
        </w:rPr>
        <w:t>本项目服务费采用包干制，应包括服务成本、法定税费和利润。由投标人根据采购文件所提供的资料自行测算投标报价；一经中标，报价总价作为中标人与采购人签定的合同金额，合同期限内不做调整</w:t>
      </w:r>
      <w:r>
        <w:rPr>
          <w:rFonts w:hint="eastAsia" w:ascii="宋体" w:hAnsi="宋体"/>
          <w:szCs w:val="21"/>
          <w:lang w:eastAsia="zh-CN"/>
        </w:rPr>
        <w:t>；</w:t>
      </w:r>
    </w:p>
    <w:p w14:paraId="4212781A">
      <w:pPr>
        <w:spacing w:line="360" w:lineRule="auto"/>
        <w:ind w:firstLine="420" w:firstLineChars="200"/>
        <w:jc w:val="left"/>
        <w:rPr>
          <w:rFonts w:hint="eastAsia" w:ascii="宋体" w:hAnsi="宋体" w:eastAsia="宋体"/>
          <w:szCs w:val="21"/>
          <w:lang w:eastAsia="zh-CN"/>
        </w:rPr>
      </w:pPr>
      <w:r>
        <w:rPr>
          <w:rFonts w:hint="eastAsia" w:ascii="宋体" w:hAnsi="宋体"/>
          <w:szCs w:val="21"/>
        </w:rPr>
        <w:t>②</w:t>
      </w:r>
      <w:r>
        <w:rPr>
          <w:rFonts w:hint="eastAsia" w:ascii="宋体" w:hAnsi="宋体"/>
          <w:szCs w:val="21"/>
          <w:lang w:val="en-US" w:eastAsia="zh-CN"/>
        </w:rPr>
        <w:t xml:space="preserve"> </w:t>
      </w:r>
      <w:r>
        <w:rPr>
          <w:rFonts w:hint="eastAsia" w:ascii="宋体" w:hAnsi="宋体"/>
          <w:szCs w:val="21"/>
        </w:rPr>
        <w:t>投标人应当根据本单位的成本、利润、税费等情况自行决定报价</w:t>
      </w:r>
      <w:r>
        <w:rPr>
          <w:rFonts w:hint="eastAsia" w:ascii="宋体" w:hAnsi="宋体"/>
          <w:szCs w:val="21"/>
          <w:lang w:eastAsia="zh-CN"/>
        </w:rPr>
        <w:t>；</w:t>
      </w:r>
    </w:p>
    <w:p w14:paraId="4C50827D">
      <w:pPr>
        <w:spacing w:line="360" w:lineRule="auto"/>
        <w:ind w:firstLine="420" w:firstLineChars="200"/>
        <w:jc w:val="left"/>
        <w:rPr>
          <w:rFonts w:hint="eastAsia" w:ascii="宋体" w:hAnsi="宋体" w:eastAsia="宋体"/>
          <w:szCs w:val="21"/>
          <w:lang w:eastAsia="zh-CN"/>
        </w:rPr>
      </w:pPr>
      <w:r>
        <w:rPr>
          <w:rFonts w:hint="eastAsia" w:ascii="宋体" w:hAnsi="宋体"/>
          <w:szCs w:val="21"/>
        </w:rPr>
        <w:t>③</w:t>
      </w:r>
      <w:r>
        <w:rPr>
          <w:rFonts w:hint="eastAsia" w:ascii="宋体" w:hAnsi="宋体"/>
          <w:szCs w:val="21"/>
          <w:lang w:val="en-US" w:eastAsia="zh-CN"/>
        </w:rPr>
        <w:t xml:space="preserve"> </w:t>
      </w:r>
      <w:r>
        <w:rPr>
          <w:rFonts w:hint="eastAsia" w:ascii="宋体" w:hAnsi="宋体"/>
          <w:szCs w:val="21"/>
        </w:rPr>
        <w:t>投标人的报价不得超过项目预算金额，否则作投标无效处理</w:t>
      </w:r>
      <w:r>
        <w:rPr>
          <w:rFonts w:hint="eastAsia" w:ascii="宋体" w:hAnsi="宋体"/>
          <w:szCs w:val="21"/>
          <w:lang w:eastAsia="zh-CN"/>
        </w:rPr>
        <w:t>；</w:t>
      </w:r>
    </w:p>
    <w:p w14:paraId="48E64724">
      <w:pPr>
        <w:spacing w:line="360" w:lineRule="auto"/>
        <w:ind w:firstLine="420" w:firstLineChars="200"/>
        <w:jc w:val="left"/>
        <w:rPr>
          <w:rFonts w:hint="eastAsia" w:ascii="宋体" w:hAnsi="宋体"/>
          <w:szCs w:val="21"/>
        </w:rPr>
      </w:pPr>
      <w:r>
        <w:rPr>
          <w:rFonts w:hint="eastAsia" w:ascii="宋体" w:hAnsi="宋体"/>
          <w:szCs w:val="21"/>
        </w:rPr>
        <w:t>④</w:t>
      </w:r>
      <w:r>
        <w:rPr>
          <w:rFonts w:hint="eastAsia" w:ascii="宋体" w:hAnsi="宋体"/>
          <w:szCs w:val="21"/>
          <w:lang w:val="en-US" w:eastAsia="zh-CN"/>
        </w:rPr>
        <w:t xml:space="preserve"> </w:t>
      </w:r>
      <w:r>
        <w:rPr>
          <w:rFonts w:hint="eastAsia" w:ascii="宋体" w:hAnsi="宋体"/>
          <w:szCs w:val="21"/>
        </w:rPr>
        <w:t>投标人的报价，应当是本项目采购范围和采购文件及合同条款上所列的各项内容中所述的全部，不得以任何理由予以重复。</w:t>
      </w:r>
    </w:p>
    <w:p w14:paraId="374225AE">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2）除非采购人通过修改采购文件予以更正，否则，投标人应毫无例外地按响应文件所列的清单中项目和数量填报综合单价或合价。投标人未填综合单价或合价的项目，在实施后，将不获得支付，并视作该项费用已包括在其它有价款的综合单价或合价内。</w:t>
      </w:r>
    </w:p>
    <w:p w14:paraId="263FF85F">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（3）投标人不得期望通过索赔等方式获取补偿，否则，除可能遭到拒绝外，还可能将被作为不良行为记录在案，并可能影响其以后参加政府采购的项目投标。各投标人在报价时，应充分考虑报价的风险。</w:t>
      </w:r>
    </w:p>
    <w:p w14:paraId="0922A3D1">
      <w:pPr>
        <w:spacing w:line="360" w:lineRule="auto"/>
        <w:rPr>
          <w:rFonts w:asciiTheme="minorEastAsia" w:hAnsiTheme="minorEastAsia" w:eastAsiaTheme="minorEastAsia"/>
          <w:b/>
        </w:rPr>
      </w:pPr>
      <w:r>
        <w:rPr>
          <w:rFonts w:hint="eastAsia" w:asciiTheme="minorEastAsia" w:hAnsiTheme="minorEastAsia" w:eastAsiaTheme="minorEastAsia"/>
          <w:b/>
        </w:rPr>
        <w:t>（四）付款方式：</w:t>
      </w:r>
    </w:p>
    <w:p w14:paraId="2A3569F8">
      <w:pPr>
        <w:spacing w:line="360" w:lineRule="auto"/>
        <w:ind w:firstLine="420" w:firstLineChars="200"/>
        <w:jc w:val="left"/>
        <w:rPr>
          <w:rFonts w:ascii="宋体" w:hAnsi="宋体"/>
          <w:szCs w:val="21"/>
        </w:rPr>
      </w:pPr>
      <w:r>
        <w:rPr>
          <w:rFonts w:hint="eastAsia" w:ascii="宋体" w:hAnsi="宋体"/>
          <w:szCs w:val="21"/>
        </w:rPr>
        <w:t>服务费用每月结算，采购</w:t>
      </w:r>
      <w:r>
        <w:rPr>
          <w:rFonts w:hint="eastAsia" w:ascii="宋体" w:hAnsi="宋体"/>
          <w:szCs w:val="21"/>
          <w:lang w:val="en-US" w:eastAsia="zh-CN"/>
        </w:rPr>
        <w:t>人</w:t>
      </w:r>
      <w:r>
        <w:rPr>
          <w:rFonts w:hint="eastAsia" w:ascii="宋体" w:hAnsi="宋体"/>
          <w:szCs w:val="21"/>
        </w:rPr>
        <w:t>在中标</w:t>
      </w:r>
      <w:r>
        <w:rPr>
          <w:rFonts w:hint="eastAsia" w:ascii="宋体" w:hAnsi="宋体"/>
          <w:szCs w:val="21"/>
          <w:lang w:val="en-US" w:eastAsia="zh-CN"/>
        </w:rPr>
        <w:t>人</w:t>
      </w:r>
      <w:r>
        <w:rPr>
          <w:rFonts w:hint="eastAsia" w:ascii="宋体" w:hAnsi="宋体"/>
          <w:szCs w:val="21"/>
        </w:rPr>
        <w:t>提供发票之日起10个工作日内付款，具体以合同约定为准。</w:t>
      </w:r>
    </w:p>
    <w:p w14:paraId="1DB360F4">
      <w:pPr>
        <w:spacing w:line="360" w:lineRule="auto"/>
        <w:rPr>
          <w:rFonts w:asciiTheme="minorEastAsia" w:hAnsiTheme="minorEastAsia" w:eastAsiaTheme="minorEastAsia"/>
          <w:b/>
        </w:rPr>
      </w:pPr>
      <w:r>
        <w:rPr>
          <w:rFonts w:hint="eastAsia" w:asciiTheme="minorEastAsia" w:hAnsiTheme="minorEastAsia" w:eastAsiaTheme="minorEastAsia"/>
          <w:b/>
        </w:rPr>
        <w:t>（五）验收要求：</w:t>
      </w:r>
    </w:p>
    <w:p w14:paraId="28D3BCC8">
      <w:pPr>
        <w:spacing w:line="288" w:lineRule="auto"/>
        <w:ind w:firstLine="420" w:firstLineChars="200"/>
        <w:rPr>
          <w:rFonts w:hint="eastAsia" w:ascii="宋体" w:hAnsi="宋体" w:cs="楷体"/>
          <w:bCs/>
          <w:szCs w:val="24"/>
        </w:rPr>
      </w:pPr>
      <w:r>
        <w:rPr>
          <w:rFonts w:hint="eastAsia" w:ascii="宋体" w:hAnsi="宋体" w:cs="楷体"/>
          <w:bCs/>
          <w:szCs w:val="24"/>
        </w:rPr>
        <w:t>（1）采购人以采购项目的招标文件、投标文件、采购合同作为验收依据，按照采购合同的约定逐项核对技术、服务、安全标准的履约情况并确认；</w:t>
      </w:r>
    </w:p>
    <w:p w14:paraId="614679CF">
      <w:pPr>
        <w:spacing w:line="288" w:lineRule="auto"/>
        <w:ind w:firstLine="420" w:firstLineChars="200"/>
        <w:rPr>
          <w:rFonts w:ascii="宋体" w:hAnsi="宋体" w:cs="楷体"/>
          <w:bCs/>
          <w:szCs w:val="24"/>
        </w:rPr>
      </w:pPr>
      <w:r>
        <w:rPr>
          <w:rFonts w:hint="eastAsia" w:ascii="宋体" w:hAnsi="宋体" w:cs="楷体"/>
          <w:bCs/>
          <w:szCs w:val="24"/>
        </w:rPr>
        <w:t>（2）本项目具体验收内容及标准：提供工作完结报告纸质、电子各1份。</w:t>
      </w:r>
    </w:p>
    <w:p w14:paraId="5311169C">
      <w:pPr>
        <w:spacing w:line="360" w:lineRule="auto"/>
        <w:rPr>
          <w:rFonts w:asciiTheme="minorEastAsia" w:hAnsiTheme="minorEastAsia" w:eastAsiaTheme="minorEastAsia"/>
          <w:b/>
        </w:rPr>
      </w:pPr>
      <w:r>
        <w:rPr>
          <w:rFonts w:hint="eastAsia" w:asciiTheme="minorEastAsia" w:hAnsiTheme="minorEastAsia" w:eastAsiaTheme="minorEastAsia"/>
          <w:b/>
        </w:rPr>
        <w:t>（六）违约责任：</w:t>
      </w:r>
    </w:p>
    <w:p w14:paraId="0EF851E8">
      <w:pPr>
        <w:spacing w:line="360" w:lineRule="auto"/>
        <w:ind w:firstLine="420" w:firstLineChars="200"/>
        <w:rPr>
          <w:rFonts w:hint="eastAsia" w:ascii="宋体" w:hAnsi="宋体" w:cs="楷体"/>
          <w:bCs/>
          <w:szCs w:val="24"/>
        </w:rPr>
      </w:pPr>
      <w:r>
        <w:rPr>
          <w:rFonts w:hint="eastAsia" w:ascii="宋体" w:hAnsi="宋体" w:cs="楷体"/>
          <w:bCs/>
          <w:szCs w:val="24"/>
        </w:rPr>
        <w:t>（1）</w:t>
      </w:r>
      <w:r>
        <w:rPr>
          <w:rFonts w:hint="eastAsia" w:ascii="宋体" w:hAnsi="宋体" w:cs="楷体"/>
          <w:bCs/>
          <w:szCs w:val="24"/>
          <w:lang w:eastAsia="zh-CN"/>
        </w:rPr>
        <w:t>中标人</w:t>
      </w:r>
      <w:r>
        <w:rPr>
          <w:rFonts w:hint="eastAsia" w:ascii="宋体" w:hAnsi="宋体" w:cs="楷体"/>
          <w:bCs/>
          <w:szCs w:val="24"/>
        </w:rPr>
        <w:t>未在约定期限内完成项目内容并提交成果的，每延迟一日按照合同总金额千分之一的标准向</w:t>
      </w:r>
      <w:r>
        <w:rPr>
          <w:rFonts w:hint="eastAsia" w:ascii="宋体" w:hAnsi="宋体" w:cs="楷体"/>
          <w:bCs/>
          <w:szCs w:val="24"/>
          <w:lang w:eastAsia="zh-CN"/>
        </w:rPr>
        <w:t>采购人</w:t>
      </w:r>
      <w:r>
        <w:rPr>
          <w:rFonts w:hint="eastAsia" w:ascii="宋体" w:hAnsi="宋体" w:cs="楷体"/>
          <w:bCs/>
          <w:szCs w:val="24"/>
        </w:rPr>
        <w:t>支付违约金。延迟超过十日的，采购人有权解除合同并要求</w:t>
      </w:r>
      <w:r>
        <w:rPr>
          <w:rFonts w:hint="eastAsia" w:ascii="宋体" w:hAnsi="宋体" w:cs="楷体"/>
          <w:bCs/>
          <w:szCs w:val="24"/>
          <w:lang w:eastAsia="zh-CN"/>
        </w:rPr>
        <w:t>中标人</w:t>
      </w:r>
      <w:r>
        <w:rPr>
          <w:rFonts w:hint="eastAsia" w:ascii="宋体" w:hAnsi="宋体" w:cs="楷体"/>
          <w:bCs/>
          <w:szCs w:val="24"/>
        </w:rPr>
        <w:t>返还已经支付的款项，未支付的不再支付。</w:t>
      </w:r>
    </w:p>
    <w:p w14:paraId="73EF4D6F">
      <w:pPr>
        <w:spacing w:line="360" w:lineRule="auto"/>
        <w:ind w:firstLine="420" w:firstLineChars="200"/>
        <w:rPr>
          <w:rFonts w:hint="eastAsia" w:ascii="宋体" w:hAnsi="宋体" w:cs="楷体"/>
          <w:bCs/>
          <w:szCs w:val="24"/>
        </w:rPr>
      </w:pPr>
      <w:r>
        <w:rPr>
          <w:rFonts w:hint="eastAsia" w:ascii="宋体" w:hAnsi="宋体" w:cs="楷体"/>
          <w:bCs/>
          <w:szCs w:val="24"/>
        </w:rPr>
        <w:t>（2）</w:t>
      </w:r>
      <w:r>
        <w:rPr>
          <w:rFonts w:hint="eastAsia" w:ascii="宋体" w:hAnsi="宋体" w:cs="楷体"/>
          <w:bCs/>
          <w:szCs w:val="24"/>
          <w:lang w:eastAsia="zh-CN"/>
        </w:rPr>
        <w:t>中标人</w:t>
      </w:r>
      <w:r>
        <w:rPr>
          <w:rFonts w:hint="eastAsia" w:ascii="宋体" w:hAnsi="宋体" w:cs="楷体"/>
          <w:bCs/>
          <w:szCs w:val="24"/>
        </w:rPr>
        <w:t>交付的成果验收不合格的，经采购人要求整改再次验收仍不合格的或</w:t>
      </w:r>
      <w:r>
        <w:rPr>
          <w:rFonts w:hint="eastAsia" w:ascii="宋体" w:hAnsi="宋体" w:cs="楷体"/>
          <w:bCs/>
          <w:szCs w:val="24"/>
          <w:lang w:eastAsia="zh-CN"/>
        </w:rPr>
        <w:t>中标人</w:t>
      </w:r>
      <w:r>
        <w:rPr>
          <w:rFonts w:hint="eastAsia" w:ascii="宋体" w:hAnsi="宋体" w:cs="楷体"/>
          <w:bCs/>
          <w:szCs w:val="24"/>
        </w:rPr>
        <w:t>提交的成果存在虚假、违法违规、重大错误的，采购人有权立即解除合同、要求</w:t>
      </w:r>
      <w:r>
        <w:rPr>
          <w:rFonts w:hint="eastAsia" w:ascii="宋体" w:hAnsi="宋体" w:cs="楷体"/>
          <w:bCs/>
          <w:szCs w:val="24"/>
          <w:lang w:eastAsia="zh-CN"/>
        </w:rPr>
        <w:t>中标人</w:t>
      </w:r>
      <w:r>
        <w:rPr>
          <w:rFonts w:hint="eastAsia" w:ascii="宋体" w:hAnsi="宋体" w:cs="楷体"/>
          <w:bCs/>
          <w:szCs w:val="24"/>
        </w:rPr>
        <w:t>返还已经支付的款项并支付合同总额20%的违约金。</w:t>
      </w:r>
    </w:p>
    <w:p w14:paraId="435C3C99">
      <w:pPr>
        <w:spacing w:line="360" w:lineRule="auto"/>
        <w:ind w:firstLine="420" w:firstLineChars="200"/>
        <w:rPr>
          <w:rFonts w:hint="eastAsia" w:ascii="宋体" w:hAnsi="宋体" w:cs="楷体"/>
          <w:bCs/>
          <w:szCs w:val="24"/>
        </w:rPr>
      </w:pPr>
      <w:r>
        <w:rPr>
          <w:rFonts w:hint="eastAsia" w:ascii="宋体" w:hAnsi="宋体" w:cs="楷体"/>
          <w:bCs/>
          <w:szCs w:val="24"/>
        </w:rPr>
        <w:t>（3）因</w:t>
      </w:r>
      <w:r>
        <w:rPr>
          <w:rFonts w:hint="eastAsia" w:ascii="宋体" w:hAnsi="宋体" w:cs="楷体"/>
          <w:bCs/>
          <w:szCs w:val="24"/>
          <w:lang w:eastAsia="zh-CN"/>
        </w:rPr>
        <w:t>中标人</w:t>
      </w:r>
      <w:r>
        <w:rPr>
          <w:rFonts w:hint="eastAsia" w:ascii="宋体" w:hAnsi="宋体" w:cs="楷体"/>
          <w:bCs/>
          <w:szCs w:val="24"/>
        </w:rPr>
        <w:t>实施本项目过程中侵犯第三人合法权益或者违约导致采购人承担赔偿责任的，采购人有权向</w:t>
      </w:r>
      <w:r>
        <w:rPr>
          <w:rFonts w:hint="eastAsia" w:ascii="宋体" w:hAnsi="宋体" w:cs="楷体"/>
          <w:bCs/>
          <w:szCs w:val="24"/>
          <w:lang w:eastAsia="zh-CN"/>
        </w:rPr>
        <w:t>中标人</w:t>
      </w:r>
      <w:r>
        <w:rPr>
          <w:rFonts w:hint="eastAsia" w:ascii="宋体" w:hAnsi="宋体" w:cs="楷体"/>
          <w:bCs/>
          <w:szCs w:val="24"/>
        </w:rPr>
        <w:t>追偿并有权解除合同</w:t>
      </w:r>
      <w:r>
        <w:rPr>
          <w:rFonts w:hint="eastAsia" w:ascii="宋体" w:hAnsi="宋体" w:cs="楷体"/>
          <w:bCs/>
          <w:szCs w:val="24"/>
          <w:lang w:eastAsia="zh-CN"/>
        </w:rPr>
        <w:t>，</w:t>
      </w:r>
      <w:r>
        <w:rPr>
          <w:rFonts w:hint="eastAsia" w:ascii="宋体" w:hAnsi="宋体" w:cs="楷体"/>
          <w:bCs/>
          <w:szCs w:val="24"/>
        </w:rPr>
        <w:t>要求</w:t>
      </w:r>
      <w:r>
        <w:rPr>
          <w:rFonts w:hint="eastAsia" w:ascii="宋体" w:hAnsi="宋体" w:cs="楷体"/>
          <w:bCs/>
          <w:szCs w:val="24"/>
          <w:lang w:eastAsia="zh-CN"/>
        </w:rPr>
        <w:t>中标人</w:t>
      </w:r>
      <w:r>
        <w:rPr>
          <w:rFonts w:hint="eastAsia" w:ascii="宋体" w:hAnsi="宋体" w:cs="楷体"/>
          <w:bCs/>
          <w:szCs w:val="24"/>
        </w:rPr>
        <w:t>返还已经支付的款项并支付合同总额20%的违约金。</w:t>
      </w:r>
    </w:p>
    <w:p w14:paraId="265DCF83">
      <w:pPr>
        <w:spacing w:line="360" w:lineRule="auto"/>
        <w:ind w:firstLine="420" w:firstLineChars="200"/>
        <w:rPr>
          <w:rFonts w:hint="eastAsia" w:ascii="宋体" w:hAnsi="宋体" w:cs="楷体"/>
          <w:bCs/>
          <w:szCs w:val="24"/>
        </w:rPr>
      </w:pPr>
      <w:r>
        <w:rPr>
          <w:rFonts w:hint="eastAsia" w:ascii="宋体" w:hAnsi="宋体" w:cs="楷体"/>
          <w:bCs/>
          <w:szCs w:val="24"/>
        </w:rPr>
        <w:t>（4）</w:t>
      </w:r>
      <w:r>
        <w:rPr>
          <w:rFonts w:hint="eastAsia" w:ascii="宋体" w:hAnsi="宋体" w:cs="楷体"/>
          <w:bCs/>
          <w:szCs w:val="24"/>
          <w:lang w:eastAsia="zh-CN"/>
        </w:rPr>
        <w:t>中标人</w:t>
      </w:r>
      <w:r>
        <w:rPr>
          <w:rFonts w:hint="eastAsia" w:ascii="宋体" w:hAnsi="宋体" w:cs="楷体"/>
          <w:bCs/>
          <w:szCs w:val="24"/>
        </w:rPr>
        <w:t>签订合同后，实际配备的工作人员与投标文件的承诺不一致的，或实施本项目时已不符合招标文件要求的，采购人有权解除合同，并要求</w:t>
      </w:r>
      <w:r>
        <w:rPr>
          <w:rFonts w:hint="eastAsia" w:ascii="宋体" w:hAnsi="宋体" w:cs="楷体"/>
          <w:bCs/>
          <w:szCs w:val="24"/>
          <w:lang w:eastAsia="zh-CN"/>
        </w:rPr>
        <w:t>中标人</w:t>
      </w:r>
      <w:r>
        <w:rPr>
          <w:rFonts w:hint="eastAsia" w:ascii="宋体" w:hAnsi="宋体" w:cs="楷体"/>
          <w:bCs/>
          <w:szCs w:val="24"/>
        </w:rPr>
        <w:t>返向采购人支付合同总额20%的违约金。</w:t>
      </w:r>
    </w:p>
    <w:p w14:paraId="798BFFB6">
      <w:pPr>
        <w:spacing w:line="360" w:lineRule="auto"/>
        <w:ind w:firstLine="420" w:firstLineChars="200"/>
        <w:rPr>
          <w:rFonts w:hint="eastAsia" w:ascii="宋体" w:hAnsi="宋体" w:cs="楷体"/>
          <w:bCs/>
          <w:szCs w:val="24"/>
        </w:rPr>
      </w:pPr>
      <w:r>
        <w:rPr>
          <w:rFonts w:hint="eastAsia" w:ascii="宋体" w:hAnsi="宋体" w:cs="楷体"/>
          <w:bCs/>
          <w:szCs w:val="24"/>
        </w:rPr>
        <w:t>（5）</w:t>
      </w:r>
      <w:r>
        <w:rPr>
          <w:rFonts w:hint="eastAsia" w:ascii="宋体" w:hAnsi="宋体" w:cs="楷体"/>
          <w:bCs/>
          <w:szCs w:val="24"/>
          <w:lang w:eastAsia="zh-CN"/>
        </w:rPr>
        <w:t>中标人</w:t>
      </w:r>
      <w:r>
        <w:rPr>
          <w:rFonts w:hint="eastAsia" w:ascii="宋体" w:hAnsi="宋体" w:cs="楷体"/>
          <w:bCs/>
          <w:szCs w:val="24"/>
        </w:rPr>
        <w:t>无正当理由解除合同的，应向采购人支付合同总额20%的违约金。</w:t>
      </w:r>
    </w:p>
    <w:p w14:paraId="5EA3FBCF">
      <w:pPr>
        <w:spacing w:line="360" w:lineRule="auto"/>
        <w:ind w:firstLine="420" w:firstLineChars="200"/>
        <w:rPr>
          <w:rFonts w:hint="eastAsia" w:ascii="宋体" w:hAnsi="宋体" w:cs="楷体"/>
          <w:bCs/>
          <w:szCs w:val="24"/>
        </w:rPr>
      </w:pPr>
      <w:r>
        <w:rPr>
          <w:rFonts w:hint="eastAsia" w:ascii="宋体" w:hAnsi="宋体" w:cs="楷体"/>
          <w:bCs/>
          <w:szCs w:val="24"/>
        </w:rPr>
        <w:t>（6）</w:t>
      </w:r>
      <w:r>
        <w:rPr>
          <w:rFonts w:hint="eastAsia" w:ascii="宋体" w:hAnsi="宋体" w:cs="楷体"/>
          <w:bCs/>
          <w:szCs w:val="24"/>
          <w:lang w:eastAsia="zh-CN"/>
        </w:rPr>
        <w:t>中标人</w:t>
      </w:r>
      <w:r>
        <w:rPr>
          <w:rFonts w:hint="eastAsia" w:ascii="宋体" w:hAnsi="宋体" w:cs="楷体"/>
          <w:bCs/>
          <w:szCs w:val="24"/>
        </w:rPr>
        <w:t>违反本需求知识产权相关内容的，应向采购人支付合同总额20%的违约金。</w:t>
      </w:r>
      <w:r>
        <w:rPr>
          <w:rFonts w:hint="eastAsia" w:ascii="宋体" w:hAnsi="宋体" w:cs="楷体"/>
          <w:bCs/>
          <w:szCs w:val="24"/>
        </w:rPr>
        <w:br w:type="textWrapping"/>
      </w:r>
      <w:r>
        <w:rPr>
          <w:rFonts w:ascii="宋体" w:hAnsi="宋体" w:cs="楷体"/>
          <w:bCs/>
          <w:szCs w:val="24"/>
        </w:rPr>
        <w:t xml:space="preserve">    （7）</w:t>
      </w:r>
      <w:r>
        <w:rPr>
          <w:rFonts w:hint="eastAsia" w:ascii="宋体" w:hAnsi="宋体" w:cs="楷体"/>
          <w:bCs/>
          <w:szCs w:val="24"/>
        </w:rPr>
        <w:t>未经</w:t>
      </w:r>
      <w:r>
        <w:rPr>
          <w:rFonts w:ascii="宋体" w:hAnsi="宋体" w:cs="楷体"/>
          <w:bCs/>
          <w:szCs w:val="24"/>
        </w:rPr>
        <w:t>采购人</w:t>
      </w:r>
      <w:r>
        <w:rPr>
          <w:rFonts w:hint="eastAsia" w:ascii="宋体" w:hAnsi="宋体" w:cs="楷体"/>
          <w:bCs/>
          <w:szCs w:val="24"/>
        </w:rPr>
        <w:t>同意，</w:t>
      </w:r>
      <w:r>
        <w:rPr>
          <w:rFonts w:hint="eastAsia" w:ascii="宋体" w:hAnsi="宋体" w:cs="楷体"/>
          <w:bCs/>
          <w:szCs w:val="24"/>
          <w:lang w:eastAsia="zh-CN"/>
        </w:rPr>
        <w:t>中标人</w:t>
      </w:r>
      <w:r>
        <w:rPr>
          <w:rFonts w:hint="eastAsia" w:ascii="宋体" w:hAnsi="宋体" w:cs="楷体"/>
          <w:bCs/>
          <w:szCs w:val="24"/>
        </w:rPr>
        <w:t>将本合同项目的任务全部或者一部分转委托给第三人</w:t>
      </w:r>
      <w:r>
        <w:rPr>
          <w:rFonts w:ascii="宋体" w:hAnsi="宋体" w:cs="楷体"/>
          <w:bCs/>
          <w:szCs w:val="24"/>
        </w:rPr>
        <w:t>，采购人</w:t>
      </w:r>
      <w:r>
        <w:rPr>
          <w:rFonts w:hint="eastAsia" w:ascii="宋体" w:hAnsi="宋体" w:cs="楷体"/>
          <w:bCs/>
          <w:szCs w:val="24"/>
        </w:rPr>
        <w:t>有权解除合同、要求</w:t>
      </w:r>
      <w:r>
        <w:rPr>
          <w:rFonts w:hint="eastAsia" w:ascii="宋体" w:hAnsi="宋体" w:cs="楷体"/>
          <w:bCs/>
          <w:szCs w:val="24"/>
          <w:lang w:eastAsia="zh-CN"/>
        </w:rPr>
        <w:t>中标人</w:t>
      </w:r>
      <w:r>
        <w:rPr>
          <w:rFonts w:hint="eastAsia" w:ascii="宋体" w:hAnsi="宋体" w:cs="楷体"/>
          <w:bCs/>
          <w:szCs w:val="24"/>
        </w:rPr>
        <w:t>返还已经支付的款项并支付合同总额20%的违约金。</w:t>
      </w:r>
    </w:p>
    <w:p w14:paraId="6CB0A3FD">
      <w:pPr>
        <w:spacing w:line="360" w:lineRule="auto"/>
        <w:ind w:firstLine="420" w:firstLineChars="200"/>
        <w:rPr>
          <w:rFonts w:hint="eastAsia" w:ascii="宋体" w:hAnsi="宋体" w:cs="楷体"/>
          <w:bCs/>
          <w:szCs w:val="24"/>
        </w:rPr>
      </w:pPr>
      <w:r>
        <w:rPr>
          <w:rFonts w:hint="eastAsia" w:ascii="宋体" w:hAnsi="宋体" w:cs="楷体"/>
          <w:bCs/>
          <w:szCs w:val="24"/>
        </w:rPr>
        <w:t>（</w:t>
      </w:r>
      <w:r>
        <w:rPr>
          <w:rFonts w:ascii="宋体" w:hAnsi="宋体" w:cs="楷体"/>
          <w:bCs/>
          <w:szCs w:val="24"/>
        </w:rPr>
        <w:t>8</w:t>
      </w:r>
      <w:r>
        <w:rPr>
          <w:rFonts w:hint="eastAsia" w:ascii="宋体" w:hAnsi="宋体" w:cs="楷体"/>
          <w:bCs/>
          <w:szCs w:val="24"/>
        </w:rPr>
        <w:t>）采购人违约的，应按照民法典有关规定承担违约责任。</w:t>
      </w:r>
    </w:p>
    <w:p w14:paraId="1BF03BD8">
      <w:pPr>
        <w:spacing w:line="360" w:lineRule="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七</w:t>
      </w:r>
      <w:r>
        <w:rPr>
          <w:rFonts w:hint="eastAsia" w:asciiTheme="minorEastAsia" w:hAnsiTheme="minorEastAsia" w:eastAsiaTheme="minorEastAsia"/>
          <w:b/>
        </w:rPr>
        <w:t>）知识产权：</w:t>
      </w:r>
    </w:p>
    <w:p w14:paraId="5A3E1360">
      <w:pPr>
        <w:spacing w:line="360" w:lineRule="auto"/>
        <w:ind w:firstLine="420" w:firstLineChars="200"/>
        <w:jc w:val="left"/>
        <w:rPr>
          <w:rFonts w:hint="eastAsia" w:ascii="宋体" w:hAnsi="宋体"/>
          <w:szCs w:val="21"/>
        </w:rPr>
      </w:pPr>
      <w:r>
        <w:rPr>
          <w:rFonts w:hint="eastAsia" w:ascii="宋体" w:hAnsi="宋体"/>
          <w:szCs w:val="21"/>
        </w:rPr>
        <w:t>（1）中标人在项目实施过程中不得侵犯第三人知识产权以及其他权益。需要使用第三人知识产权的，中标人应取得权利人许可或者授权并由中标人承担费用。</w:t>
      </w:r>
    </w:p>
    <w:p w14:paraId="4C731FAF">
      <w:pPr>
        <w:spacing w:line="360" w:lineRule="auto"/>
        <w:ind w:firstLine="420" w:firstLineChars="200"/>
        <w:jc w:val="left"/>
        <w:rPr>
          <w:rFonts w:ascii="宋体" w:hAnsi="宋体"/>
          <w:szCs w:val="21"/>
        </w:rPr>
      </w:pPr>
      <w:r>
        <w:rPr>
          <w:rFonts w:hint="eastAsia" w:ascii="宋体" w:hAnsi="宋体"/>
          <w:szCs w:val="21"/>
        </w:rPr>
        <w:t>（2）除第三人依法享有知识产权的除外，中标人实施本项目所形成成果的知识产权归采购人所有，未经采购人许可，中标人不得随意使用。</w:t>
      </w:r>
    </w:p>
    <w:p w14:paraId="4015F440">
      <w:pPr>
        <w:spacing w:line="360" w:lineRule="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八</w:t>
      </w:r>
      <w:r>
        <w:rPr>
          <w:rFonts w:hint="eastAsia" w:asciiTheme="minorEastAsia" w:hAnsiTheme="minorEastAsia" w:eastAsiaTheme="minorEastAsia"/>
          <w:b/>
        </w:rPr>
        <w:t>）售后服务：</w:t>
      </w:r>
    </w:p>
    <w:p w14:paraId="1F02E685">
      <w:pPr>
        <w:spacing w:line="360" w:lineRule="auto"/>
        <w:ind w:firstLine="420" w:firstLineChars="200"/>
        <w:jc w:val="left"/>
        <w:rPr>
          <w:rFonts w:ascii="宋体" w:hAnsi="宋体"/>
          <w:szCs w:val="21"/>
        </w:rPr>
      </w:pPr>
      <w:r>
        <w:rPr>
          <w:rFonts w:hint="eastAsia" w:ascii="宋体" w:hAnsi="宋体"/>
          <w:szCs w:val="21"/>
          <w:lang w:eastAsia="zh-CN"/>
        </w:rPr>
        <w:t>中标人</w:t>
      </w:r>
      <w:r>
        <w:rPr>
          <w:rFonts w:hint="eastAsia" w:ascii="宋体" w:hAnsi="宋体"/>
          <w:szCs w:val="21"/>
        </w:rPr>
        <w:t>在服务期满一年内需在采购人有需要时负责对本项目相关情况进行解释、说明，提供相应的修正服务。</w:t>
      </w:r>
    </w:p>
    <w:p w14:paraId="5AB83775">
      <w:pPr>
        <w:spacing w:line="360" w:lineRule="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九</w:t>
      </w:r>
      <w:r>
        <w:rPr>
          <w:rFonts w:hint="eastAsia" w:asciiTheme="minorEastAsia" w:hAnsiTheme="minorEastAsia" w:eastAsiaTheme="minorEastAsia"/>
          <w:b/>
        </w:rPr>
        <w:t>）解决争议的方法：</w:t>
      </w:r>
    </w:p>
    <w:p w14:paraId="157BA400">
      <w:pPr>
        <w:spacing w:line="360" w:lineRule="auto"/>
        <w:ind w:firstLine="420" w:firstLineChars="200"/>
        <w:jc w:val="left"/>
        <w:rPr>
          <w:rFonts w:hint="eastAsia" w:ascii="宋体" w:hAnsi="宋体"/>
          <w:szCs w:val="21"/>
        </w:rPr>
      </w:pPr>
      <w:r>
        <w:rPr>
          <w:rFonts w:hint="eastAsia" w:ascii="宋体" w:hAnsi="宋体"/>
          <w:szCs w:val="21"/>
        </w:rPr>
        <w:t>（1）双方因履行本项目发生争议的，可协商解决，无法协商解决的应向采购人住所地有管辖权的人民法院提起诉讼。</w:t>
      </w:r>
    </w:p>
    <w:p w14:paraId="3B095C3A">
      <w:pPr>
        <w:spacing w:line="360" w:lineRule="auto"/>
        <w:ind w:firstLine="420" w:firstLineChars="200"/>
        <w:jc w:val="left"/>
        <w:rPr>
          <w:rFonts w:ascii="宋体" w:hAnsi="宋体"/>
          <w:szCs w:val="21"/>
        </w:rPr>
      </w:pPr>
      <w:r>
        <w:rPr>
          <w:rFonts w:hint="eastAsia" w:ascii="宋体" w:hAnsi="宋体"/>
          <w:szCs w:val="21"/>
        </w:rPr>
        <w:t>（2）诉讼进行过程中，双方将继续履行本项目未涉诉讼的其它部分。</w:t>
      </w:r>
    </w:p>
    <w:p w14:paraId="1B53A940">
      <w:pPr>
        <w:spacing w:line="360" w:lineRule="auto"/>
        <w:ind w:firstLine="420" w:firstLineChars="200"/>
        <w:rPr>
          <w:rFonts w:hint="eastAsia" w:ascii="宋体" w:hAnsi="宋体" w:eastAsia="宋体" w:cs="楷体"/>
          <w:bCs/>
          <w:szCs w:val="24"/>
          <w:lang w:val="en-US" w:eastAsia="zh-CN"/>
        </w:rPr>
      </w:pPr>
    </w:p>
    <w:p w14:paraId="1075F45E">
      <w:pPr>
        <w:spacing w:line="360" w:lineRule="auto"/>
        <w:ind w:firstLine="420" w:firstLineChars="200"/>
        <w:rPr>
          <w:rFonts w:ascii="宋体" w:hAnsi="宋体" w:cs="楷体"/>
          <w:bCs/>
          <w:szCs w:val="24"/>
        </w:rPr>
      </w:pPr>
    </w:p>
    <w:p w14:paraId="492CD520">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202D33FA">
      <w:pPr>
        <w:rPr>
          <w:rFonts w:ascii="Times New Roman" w:hAnsi="Times New Roman"/>
          <w:b/>
          <w:bCs/>
          <w:sz w:val="24"/>
          <w:szCs w:val="32"/>
        </w:rPr>
      </w:pPr>
      <w:r>
        <w:rPr>
          <w:rFonts w:hint="eastAsia" w:ascii="Times New Roman" w:hAnsi="Times New Roman"/>
          <w:b/>
          <w:bCs/>
          <w:sz w:val="24"/>
          <w:szCs w:val="32"/>
        </w:rPr>
        <w:t>特别提醒：</w:t>
      </w:r>
    </w:p>
    <w:p w14:paraId="74EDECB6">
      <w:pPr>
        <w:rPr>
          <w:rFonts w:ascii="Times New Roman" w:hAnsi="Times New Roman"/>
          <w:b/>
          <w:bCs/>
          <w:sz w:val="24"/>
          <w:szCs w:val="32"/>
        </w:rPr>
      </w:pPr>
    </w:p>
    <w:p w14:paraId="3A16F6BE">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354AACC0">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16F2548A">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3C8CCC59">
      <w:pPr>
        <w:widowControl/>
        <w:jc w:val="center"/>
        <w:rPr>
          <w:rFonts w:ascii="仿宋_GB2312" w:hAnsi="Times New Roman" w:eastAsia="仿宋_GB2312"/>
          <w:kern w:val="0"/>
          <w:sz w:val="24"/>
          <w:szCs w:val="24"/>
          <w:highlight w:val="green"/>
        </w:rPr>
      </w:pPr>
    </w:p>
    <w:p w14:paraId="6FBBADD0">
      <w:pPr>
        <w:widowControl/>
        <w:ind w:firstLine="480" w:firstLineChars="200"/>
        <w:jc w:val="left"/>
        <w:rPr>
          <w:rFonts w:ascii="仿宋_GB2312" w:hAnsi="Times New Roman" w:eastAsia="仿宋_GB2312"/>
          <w:b/>
          <w:kern w:val="0"/>
          <w:sz w:val="24"/>
          <w:szCs w:val="24"/>
        </w:rPr>
      </w:pPr>
      <w:bookmarkStart w:id="10"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0"/>
    <w:p w14:paraId="40A04506">
      <w:pPr>
        <w:rPr>
          <w:rFonts w:ascii="仿宋_GB2312" w:hAnsi="Times New Roman" w:eastAsia="仿宋_GB2312"/>
          <w:sz w:val="24"/>
          <w:szCs w:val="24"/>
        </w:rPr>
      </w:pPr>
    </w:p>
    <w:p w14:paraId="46739B78">
      <w:pPr>
        <w:rPr>
          <w:rFonts w:ascii="宋体" w:hAnsi="宋体"/>
          <w:sz w:val="24"/>
        </w:rPr>
      </w:pPr>
      <w:r>
        <w:rPr>
          <w:rFonts w:hint="eastAsia" w:ascii="宋体" w:hAnsi="宋体"/>
          <w:sz w:val="24"/>
        </w:rPr>
        <w:t>投标文件组成：</w:t>
      </w:r>
    </w:p>
    <w:p w14:paraId="208BEAA7">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0FD27116">
      <w:pPr>
        <w:spacing w:beforeLines="25" w:afterLines="25"/>
        <w:ind w:firstLine="991" w:firstLineChars="472"/>
        <w:rPr>
          <w:rFonts w:ascii="宋体" w:hAnsi="宋体"/>
          <w:szCs w:val="21"/>
        </w:rPr>
      </w:pPr>
      <w:r>
        <w:rPr>
          <w:rFonts w:hint="eastAsia" w:ascii="宋体" w:hAnsi="宋体"/>
          <w:szCs w:val="21"/>
        </w:rPr>
        <w:t>（1）投标函</w:t>
      </w:r>
    </w:p>
    <w:p w14:paraId="30AEC3B4">
      <w:pPr>
        <w:spacing w:beforeLines="25" w:afterLines="25"/>
        <w:ind w:firstLine="991" w:firstLineChars="472"/>
        <w:rPr>
          <w:rFonts w:ascii="宋体" w:hAnsi="宋体"/>
          <w:szCs w:val="21"/>
        </w:rPr>
      </w:pPr>
      <w:r>
        <w:rPr>
          <w:rFonts w:hint="eastAsia" w:ascii="宋体" w:hAnsi="宋体"/>
          <w:szCs w:val="21"/>
        </w:rPr>
        <w:t>（2）资格响应文件</w:t>
      </w:r>
    </w:p>
    <w:p w14:paraId="1116B9B1">
      <w:pPr>
        <w:spacing w:beforeLines="25" w:afterLines="25"/>
        <w:ind w:firstLine="991" w:firstLineChars="472"/>
        <w:rPr>
          <w:rFonts w:ascii="宋体" w:hAnsi="宋体"/>
          <w:szCs w:val="21"/>
        </w:rPr>
      </w:pPr>
      <w:r>
        <w:rPr>
          <w:rFonts w:hint="eastAsia" w:ascii="宋体" w:hAnsi="宋体"/>
          <w:szCs w:val="21"/>
        </w:rPr>
        <w:t>（3）投标人情况介绍</w:t>
      </w:r>
    </w:p>
    <w:p w14:paraId="7935157C">
      <w:pPr>
        <w:spacing w:beforeLines="25" w:afterLines="25"/>
        <w:ind w:firstLine="991" w:firstLineChars="472"/>
        <w:rPr>
          <w:rFonts w:ascii="宋体" w:hAnsi="宋体"/>
          <w:szCs w:val="21"/>
        </w:rPr>
      </w:pPr>
      <w:r>
        <w:rPr>
          <w:rFonts w:hint="eastAsia" w:ascii="宋体" w:hAnsi="宋体"/>
          <w:szCs w:val="21"/>
        </w:rPr>
        <w:t>（4）符合政府采购扶持政策的证明材料</w:t>
      </w:r>
    </w:p>
    <w:p w14:paraId="4FD17E75">
      <w:pPr>
        <w:rPr>
          <w:rFonts w:ascii="宋体" w:hAnsi="宋体"/>
          <w:sz w:val="24"/>
          <w:szCs w:val="24"/>
        </w:rPr>
      </w:pPr>
    </w:p>
    <w:p w14:paraId="0B41693F">
      <w:pPr>
        <w:ind w:firstLine="424" w:firstLineChars="202"/>
        <w:rPr>
          <w:rFonts w:ascii="宋体" w:hAnsi="宋体"/>
          <w:szCs w:val="21"/>
        </w:rPr>
      </w:pPr>
    </w:p>
    <w:p w14:paraId="45BF629C">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43E93840">
      <w:pPr>
        <w:spacing w:beforeLines="25" w:afterLines="25"/>
        <w:ind w:firstLine="991" w:firstLineChars="472"/>
        <w:rPr>
          <w:rFonts w:ascii="宋体" w:hAnsi="宋体"/>
          <w:szCs w:val="21"/>
        </w:rPr>
      </w:pPr>
      <w:r>
        <w:rPr>
          <w:rFonts w:hint="eastAsia" w:ascii="宋体" w:hAnsi="宋体"/>
          <w:szCs w:val="21"/>
        </w:rPr>
        <w:t>（5）政府采购违法行为风险知悉确认书</w:t>
      </w:r>
    </w:p>
    <w:p w14:paraId="0DD0FF35">
      <w:pPr>
        <w:spacing w:beforeLines="25" w:afterLines="25"/>
        <w:ind w:firstLine="991" w:firstLineChars="472"/>
        <w:rPr>
          <w:rFonts w:hint="eastAsia" w:ascii="宋体" w:hAnsi="宋体"/>
          <w:szCs w:val="21"/>
        </w:rPr>
      </w:pPr>
      <w:r>
        <w:rPr>
          <w:rFonts w:hint="eastAsia" w:ascii="宋体" w:hAnsi="宋体"/>
          <w:szCs w:val="21"/>
          <w:lang w:val="en-US" w:eastAsia="zh-CN"/>
        </w:rPr>
        <w:t>（6）供应商基本情况表</w:t>
      </w:r>
    </w:p>
    <w:p w14:paraId="102712D3">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）法定代表人（负责人）资格证明书</w:t>
      </w:r>
    </w:p>
    <w:p w14:paraId="0E4EFEF2">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）投标文件签署授权委托书</w:t>
      </w:r>
    </w:p>
    <w:p w14:paraId="03E68888">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）实质性条款响应情况表</w:t>
      </w:r>
    </w:p>
    <w:p w14:paraId="54BA63FE">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）详细分项报价清单</w:t>
      </w:r>
    </w:p>
    <w:p w14:paraId="45F6EFE0">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）服务要求</w:t>
      </w:r>
      <w:r>
        <w:rPr>
          <w:rFonts w:ascii="宋体" w:hAnsi="宋体"/>
          <w:szCs w:val="21"/>
        </w:rPr>
        <w:t>偏离表</w:t>
      </w:r>
    </w:p>
    <w:p w14:paraId="43DC5094">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ascii="宋体" w:hAnsi="宋体"/>
          <w:szCs w:val="21"/>
        </w:rPr>
        <w:t>商务</w:t>
      </w:r>
      <w:r>
        <w:rPr>
          <w:rFonts w:hint="eastAsia" w:ascii="宋体" w:hAnsi="宋体"/>
          <w:szCs w:val="21"/>
        </w:rPr>
        <w:t>要求</w:t>
      </w:r>
      <w:r>
        <w:rPr>
          <w:rFonts w:ascii="宋体" w:hAnsi="宋体"/>
          <w:szCs w:val="21"/>
        </w:rPr>
        <w:t>偏离表</w:t>
      </w:r>
    </w:p>
    <w:p w14:paraId="34C8AB33">
      <w:pPr>
        <w:spacing w:beforeLines="25" w:afterLines="25"/>
        <w:ind w:firstLine="991" w:firstLineChars="472"/>
        <w:rPr>
          <w:rFonts w:hint="eastAsia" w:asciiTheme="minorEastAsia" w:hAnsiTheme="minorEastAsia" w:eastAsiaTheme="minorEastAsia"/>
          <w:szCs w:val="21"/>
        </w:rPr>
      </w:pPr>
      <w:r>
        <w:rPr>
          <w:rFonts w:hint="eastAsia" w:ascii="宋体" w:hAnsi="宋体"/>
          <w:szCs w:val="21"/>
        </w:rPr>
        <w:t>（</w:t>
      </w:r>
      <w:r>
        <w:rPr>
          <w:rFonts w:hint="eastAsia" w:ascii="宋体" w:hAnsi="宋体"/>
          <w:szCs w:val="21"/>
          <w:lang w:val="en-US" w:eastAsia="zh-CN"/>
        </w:rPr>
        <w:t>13</w:t>
      </w:r>
      <w:r>
        <w:rPr>
          <w:rFonts w:hint="eastAsia" w:ascii="宋体" w:hAnsi="宋体"/>
          <w:szCs w:val="21"/>
        </w:rPr>
        <w:t>）</w:t>
      </w:r>
      <w:r>
        <w:rPr>
          <w:rFonts w:hint="eastAsia" w:asciiTheme="minorEastAsia" w:hAnsiTheme="minorEastAsia" w:eastAsiaTheme="minorEastAsia"/>
          <w:szCs w:val="21"/>
        </w:rPr>
        <w:t>实施方案</w:t>
      </w:r>
    </w:p>
    <w:p w14:paraId="0F96C727">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项目重点难点分析、应对措施及相关的合理化建议</w:t>
      </w:r>
    </w:p>
    <w:p w14:paraId="30487C8A">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质量保障措施及方案</w:t>
      </w:r>
    </w:p>
    <w:p w14:paraId="5C3FE2B1">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拟安排的项目负责人情况（仅限一人）</w:t>
      </w:r>
    </w:p>
    <w:p w14:paraId="7319392A">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拟安排的项目主要团队成员（主要技术人员）情况（项目负责人除外）</w:t>
      </w:r>
    </w:p>
    <w:p w14:paraId="03163FC4">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供应商认证情况</w:t>
      </w:r>
    </w:p>
    <w:p w14:paraId="7C9B196B">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供应商同类项目业绩情况</w:t>
      </w:r>
    </w:p>
    <w:p w14:paraId="331D8A90">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应急情况响应时间</w:t>
      </w:r>
    </w:p>
    <w:p w14:paraId="1741E937">
      <w:pPr>
        <w:spacing w:beforeLines="25" w:afterLines="25"/>
        <w:ind w:firstLine="991" w:firstLineChars="472"/>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诚信评审</w:t>
      </w:r>
    </w:p>
    <w:p w14:paraId="67AEE608">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22</w:t>
      </w:r>
      <w:r>
        <w:rPr>
          <w:rFonts w:hint="eastAsia" w:ascii="宋体" w:hAnsi="宋体"/>
          <w:szCs w:val="21"/>
        </w:rPr>
        <w:t>）招标文件要求的其它内容或投标人认为需要补充的资料</w:t>
      </w:r>
    </w:p>
    <w:p w14:paraId="3F4D7487">
      <w:pPr>
        <w:spacing w:beforeLines="25" w:afterLines="25"/>
        <w:rPr>
          <w:rFonts w:ascii="宋体" w:hAnsi="宋体"/>
          <w:szCs w:val="21"/>
        </w:rPr>
      </w:pPr>
    </w:p>
    <w:p w14:paraId="1A2F37B6">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37B3C815">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67D01F29">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2910E1B1">
      <w:pPr>
        <w:widowControl/>
        <w:jc w:val="left"/>
        <w:rPr>
          <w:rFonts w:ascii="宋体" w:hAnsi="宋体"/>
          <w:szCs w:val="21"/>
        </w:rPr>
      </w:pPr>
      <w:r>
        <w:rPr>
          <w:rFonts w:ascii="宋体" w:hAnsi="宋体"/>
          <w:szCs w:val="21"/>
        </w:rPr>
        <w:br w:type="page"/>
      </w:r>
    </w:p>
    <w:p w14:paraId="5DB6F7A1">
      <w:pPr>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2046BB6F">
      <w:pPr>
        <w:pStyle w:val="4"/>
        <w:jc w:val="center"/>
        <w:rPr>
          <w:rFonts w:ascii="黑体" w:eastAsia="黑体"/>
          <w:b w:val="0"/>
          <w:sz w:val="24"/>
        </w:rPr>
      </w:pPr>
      <w:r>
        <w:rPr>
          <w:rFonts w:hint="eastAsia" w:ascii="黑体" w:eastAsia="黑体"/>
          <w:b w:val="0"/>
          <w:sz w:val="24"/>
        </w:rPr>
        <w:t>一、投标函</w:t>
      </w:r>
    </w:p>
    <w:p w14:paraId="43B4EC3D">
      <w:pPr>
        <w:spacing w:line="360" w:lineRule="auto"/>
        <w:rPr>
          <w:rFonts w:ascii="宋体" w:hAnsi="宋体"/>
          <w:szCs w:val="21"/>
        </w:rPr>
      </w:pPr>
      <w:r>
        <w:rPr>
          <w:rFonts w:hint="eastAsia" w:ascii="宋体" w:hAnsi="宋体"/>
          <w:szCs w:val="21"/>
        </w:rPr>
        <w:t xml:space="preserve">深圳市中正招标有限公司：  </w:t>
      </w:r>
    </w:p>
    <w:p w14:paraId="3845FF17">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5ED141A8">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6562E10A">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3C8A6ECF">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562B8B4F">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3E410A47">
      <w:pPr>
        <w:spacing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0DC4582">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29077FF">
      <w:pPr>
        <w:ind w:left="540" w:leftChars="257"/>
        <w:rPr>
          <w:szCs w:val="21"/>
          <w:u w:val="single"/>
        </w:rPr>
      </w:pPr>
      <w:r>
        <w:rPr>
          <w:rFonts w:hint="eastAsia"/>
          <w:szCs w:val="21"/>
        </w:rPr>
        <w:t>法定代表人或其委托代理人：</w:t>
      </w:r>
      <w:r>
        <w:rPr>
          <w:rFonts w:hint="eastAsia"/>
          <w:szCs w:val="21"/>
          <w:u w:val="single"/>
        </w:rPr>
        <w:t xml:space="preserve">                   </w:t>
      </w:r>
    </w:p>
    <w:p w14:paraId="4D8815CC">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656A4EC6">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194206">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62BCD21">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6402D93">
      <w:pPr>
        <w:ind w:firstLine="616" w:firstLineChars="257"/>
        <w:rPr>
          <w:sz w:val="24"/>
        </w:rPr>
      </w:pPr>
    </w:p>
    <w:p w14:paraId="34E972C0">
      <w:pPr>
        <w:rPr>
          <w:rFonts w:ascii="宋体" w:hAnsi="宋体"/>
          <w:szCs w:val="21"/>
        </w:rPr>
      </w:pPr>
      <w:r>
        <w:rPr>
          <w:rFonts w:hint="eastAsia"/>
          <w:szCs w:val="21"/>
          <w:u w:val="single"/>
        </w:rPr>
        <w:t>（备注：如联合体投标，投标人一栏仅需填写牵头人的名称）</w:t>
      </w:r>
    </w:p>
    <w:p w14:paraId="299A281E">
      <w:pPr>
        <w:ind w:firstLine="616" w:firstLineChars="257"/>
        <w:rPr>
          <w:sz w:val="24"/>
        </w:rPr>
      </w:pPr>
      <w:r>
        <w:rPr>
          <w:rFonts w:hint="eastAsia"/>
          <w:sz w:val="24"/>
        </w:rPr>
        <w:t xml:space="preserve">                          </w:t>
      </w:r>
    </w:p>
    <w:p w14:paraId="09C5103E">
      <w:pPr>
        <w:pStyle w:val="4"/>
        <w:jc w:val="center"/>
        <w:rPr>
          <w:rFonts w:ascii="黑体" w:eastAsia="黑体"/>
          <w:b w:val="0"/>
          <w:sz w:val="24"/>
        </w:rPr>
      </w:pPr>
      <w:r>
        <w:rPr>
          <w:rFonts w:hint="eastAsia" w:ascii="黑体" w:eastAsia="黑体"/>
          <w:b w:val="0"/>
          <w:sz w:val="24"/>
        </w:rPr>
        <w:t>二、资格响应文件</w:t>
      </w:r>
    </w:p>
    <w:p w14:paraId="77D1884A">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3682A00F">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669EA5BF">
      <w:pPr>
        <w:adjustRightInd w:val="0"/>
        <w:snapToGrid w:val="0"/>
        <w:spacing w:line="360" w:lineRule="auto"/>
        <w:ind w:firstLine="424" w:firstLineChars="202"/>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snapToGrid w:val="0"/>
        </w:rPr>
        <w:t>《中小企业声明函》或《残疾人福利性单位声明函》或《监狱企业声明函》及监狱企业证明文件</w:t>
      </w:r>
    </w:p>
    <w:p w14:paraId="4BF55C75">
      <w:pPr>
        <w:adjustRightInd w:val="0"/>
        <w:snapToGrid w:val="0"/>
        <w:spacing w:line="360" w:lineRule="auto"/>
        <w:ind w:firstLine="424" w:firstLineChars="202"/>
        <w:rPr>
          <w:rFonts w:ascii="宋体" w:hAnsi="宋体"/>
          <w:szCs w:val="24"/>
        </w:rPr>
      </w:pPr>
      <w:r>
        <w:rPr>
          <w:rFonts w:hint="eastAsia" w:ascii="宋体" w:hAnsi="宋体"/>
          <w:szCs w:val="24"/>
          <w:lang w:val="en-US" w:eastAsia="zh-CN"/>
        </w:rPr>
        <w:t>4</w:t>
      </w:r>
      <w:r>
        <w:rPr>
          <w:rFonts w:hint="eastAsia" w:ascii="宋体" w:hAnsi="宋体"/>
          <w:szCs w:val="24"/>
        </w:rPr>
        <w:t>、其它资格证明材料（如有，按招标公告“申请人的资格要求”提供）</w:t>
      </w:r>
    </w:p>
    <w:p w14:paraId="3BF78E79">
      <w:pPr>
        <w:rPr>
          <w:szCs w:val="21"/>
          <w:u w:val="single"/>
        </w:rPr>
      </w:pPr>
    </w:p>
    <w:p w14:paraId="555AF857">
      <w:pPr>
        <w:rPr>
          <w:rFonts w:ascii="宋体" w:hAnsi="宋体"/>
          <w:szCs w:val="21"/>
        </w:rPr>
      </w:pPr>
      <w:r>
        <w:rPr>
          <w:rFonts w:hint="eastAsia"/>
          <w:szCs w:val="21"/>
          <w:u w:val="single"/>
        </w:rPr>
        <w:t>（备注：如联合体投标，联合体各方均应按要求提供资格响应文件）</w:t>
      </w:r>
    </w:p>
    <w:p w14:paraId="130CC16D">
      <w:pPr>
        <w:pStyle w:val="4"/>
        <w:pageBreakBefore w:val="0"/>
        <w:widowControl w:val="0"/>
        <w:kinsoku/>
        <w:wordWrap/>
        <w:overflowPunct/>
        <w:topLinePunct w:val="0"/>
        <w:autoSpaceDE/>
        <w:autoSpaceDN/>
        <w:bidi w:val="0"/>
        <w:adjustRightInd/>
        <w:snapToGrid/>
        <w:spacing w:line="270" w:lineRule="exact"/>
        <w:jc w:val="center"/>
        <w:textAlignment w:val="auto"/>
        <w:rPr>
          <w:rFonts w:ascii="黑体" w:eastAsia="黑体"/>
          <w:b w:val="0"/>
          <w:sz w:val="24"/>
        </w:rPr>
      </w:pPr>
      <w:r>
        <w:rPr>
          <w:rFonts w:hint="eastAsia" w:ascii="黑体" w:eastAsia="黑体"/>
          <w:b w:val="0"/>
          <w:sz w:val="24"/>
        </w:rPr>
        <w:t>政府采购投标及履约承诺函</w:t>
      </w:r>
    </w:p>
    <w:p w14:paraId="1969B0FE">
      <w:pPr>
        <w:pageBreakBefore w:val="0"/>
        <w:widowControl w:val="0"/>
        <w:kinsoku/>
        <w:wordWrap/>
        <w:overflowPunct/>
        <w:topLinePunct w:val="0"/>
        <w:autoSpaceDE/>
        <w:autoSpaceDN/>
        <w:bidi w:val="0"/>
        <w:adjustRightInd/>
        <w:snapToGrid/>
        <w:spacing w:line="270" w:lineRule="exact"/>
        <w:textAlignment w:val="auto"/>
        <w:rPr>
          <w:rFonts w:ascii="宋体" w:hAnsi="宋体"/>
          <w:szCs w:val="21"/>
        </w:rPr>
      </w:pPr>
      <w:r>
        <w:rPr>
          <w:rFonts w:hint="eastAsia" w:ascii="宋体" w:hAnsi="宋体"/>
          <w:szCs w:val="21"/>
        </w:rPr>
        <w:t>深圳市中正招标有限公司：</w:t>
      </w:r>
    </w:p>
    <w:p w14:paraId="4F1B9F86">
      <w:pPr>
        <w:pageBreakBefore w:val="0"/>
        <w:widowControl w:val="0"/>
        <w:kinsoku/>
        <w:wordWrap/>
        <w:overflowPunct/>
        <w:topLinePunct w:val="0"/>
        <w:autoSpaceDE/>
        <w:autoSpaceDN/>
        <w:bidi w:val="0"/>
        <w:adjustRightInd/>
        <w:snapToGrid/>
        <w:spacing w:line="270" w:lineRule="exact"/>
        <w:ind w:right="-815" w:firstLine="420" w:firstLineChars="200"/>
        <w:textAlignment w:val="auto"/>
        <w:rPr>
          <w:rFonts w:ascii="宋体" w:hAnsi="宋体"/>
          <w:szCs w:val="21"/>
        </w:rPr>
      </w:pPr>
      <w:r>
        <w:rPr>
          <w:rFonts w:hint="eastAsia" w:ascii="宋体" w:hAnsi="宋体"/>
          <w:szCs w:val="21"/>
        </w:rPr>
        <w:t>我单位承诺：</w:t>
      </w:r>
    </w:p>
    <w:p w14:paraId="5CCABA37">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1.我单位满足《中华人民共和国政府采购法》第二十二条规定的下列条件：</w:t>
      </w:r>
    </w:p>
    <w:p w14:paraId="408A5231">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（一）具有独立承担民事责任的能力；</w:t>
      </w:r>
    </w:p>
    <w:p w14:paraId="7D8CD6E5">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（二）具有良好的商业信誉和健全的财务会计制度；</w:t>
      </w:r>
    </w:p>
    <w:p w14:paraId="4F81C04F">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（三）具有履行合同所必需的设备和专业技术能力；</w:t>
      </w:r>
    </w:p>
    <w:p w14:paraId="2AC3D777">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（四）有依法缴纳税收和社会保障资金的良好记录；</w:t>
      </w:r>
    </w:p>
    <w:p w14:paraId="530B2CAD">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（五）参加政府采购活动前三年内，在经营活动中没有重大违法记录；</w:t>
      </w:r>
    </w:p>
    <w:p w14:paraId="536227FB">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（六）法律、行政法规规定的其他条件。</w:t>
      </w:r>
    </w:p>
    <w:p w14:paraId="2CD2304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0C72AE87">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17E65F1E">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4.我单位承诺非联合体投标，不非法转包或分包，为本项目所提供的货物或服务未侵犯知识产权。</w:t>
      </w:r>
    </w:p>
    <w:p w14:paraId="06126AD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ED9D5B1">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619DFAC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（1）投标供应商之间相互约定给予未中标的供应商利益补偿；</w:t>
      </w:r>
    </w:p>
    <w:p w14:paraId="5786C11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5A70485">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（3）不同投标供应商的投标文件由同一单位或者同一人编制，或者由同一人分阶段参与编制的；</w:t>
      </w:r>
    </w:p>
    <w:p w14:paraId="3819C5A6">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（4）不同投标供应商的投标文件或部分投标文件相互混装；</w:t>
      </w:r>
    </w:p>
    <w:p w14:paraId="0AE9816F">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（5）不同投标供应商的投标文件内容存在非正常一致；</w:t>
      </w:r>
    </w:p>
    <w:p w14:paraId="63115EDB">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（6）由同一单位工作人员为两家以上（含两家）供应商进行同一项投标活动的；</w:t>
      </w:r>
    </w:p>
    <w:p w14:paraId="28FF3C24">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（7）主管部门依照法律、法规认定的其他情形。</w:t>
      </w:r>
    </w:p>
    <w:p w14:paraId="44B7727F">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CC992F4">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412388">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899F1E8">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589829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r>
        <w:rPr>
          <w:rFonts w:hint="eastAsia" w:ascii="宋体" w:hAnsi="宋体"/>
          <w:szCs w:val="21"/>
        </w:rPr>
        <w:t>以上承诺，如有违反，愿依照相关法律法规处理，并承担由此给采购人带来的损失。</w:t>
      </w:r>
    </w:p>
    <w:p w14:paraId="5AC91396">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p>
    <w:p w14:paraId="57E28D84">
      <w:pPr>
        <w:pageBreakBefore w:val="0"/>
        <w:widowControl w:val="0"/>
        <w:kinsoku/>
        <w:wordWrap/>
        <w:overflowPunct/>
        <w:topLinePunct w:val="0"/>
        <w:autoSpaceDE/>
        <w:autoSpaceDN/>
        <w:bidi w:val="0"/>
        <w:adjustRightInd/>
        <w:snapToGrid/>
        <w:spacing w:line="270" w:lineRule="exact"/>
        <w:jc w:val="center"/>
        <w:textAlignment w:val="auto"/>
      </w:pPr>
      <w:r>
        <w:rPr>
          <w:rFonts w:hint="eastAsia"/>
          <w:szCs w:val="21"/>
        </w:rPr>
        <w:t xml:space="preserve">                             投标人：</w:t>
      </w:r>
    </w:p>
    <w:p w14:paraId="74CDBB49">
      <w:pPr>
        <w:pageBreakBefore w:val="0"/>
        <w:widowControl w:val="0"/>
        <w:kinsoku/>
        <w:wordWrap/>
        <w:overflowPunct/>
        <w:topLinePunct w:val="0"/>
        <w:autoSpaceDE/>
        <w:autoSpaceDN/>
        <w:bidi w:val="0"/>
        <w:adjustRightInd/>
        <w:snapToGrid/>
        <w:spacing w:line="270" w:lineRule="exact"/>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169A2C">
      <w:pPr>
        <w:pageBreakBefore w:val="0"/>
        <w:widowControl w:val="0"/>
        <w:kinsoku/>
        <w:wordWrap/>
        <w:overflowPunct/>
        <w:topLinePunct w:val="0"/>
        <w:autoSpaceDE/>
        <w:autoSpaceDN/>
        <w:bidi w:val="0"/>
        <w:adjustRightInd/>
        <w:snapToGrid/>
        <w:spacing w:line="270" w:lineRule="exact"/>
        <w:ind w:firstLine="424" w:firstLineChars="202"/>
        <w:textAlignment w:val="auto"/>
        <w:rPr>
          <w:rFonts w:ascii="宋体" w:hAnsi="宋体"/>
          <w:szCs w:val="21"/>
        </w:rPr>
      </w:pPr>
    </w:p>
    <w:p w14:paraId="2B11D7A0">
      <w:pPr>
        <w:pageBreakBefore w:val="0"/>
        <w:widowControl w:val="0"/>
        <w:kinsoku/>
        <w:wordWrap/>
        <w:overflowPunct/>
        <w:topLinePunct w:val="0"/>
        <w:autoSpaceDE/>
        <w:autoSpaceDN/>
        <w:bidi w:val="0"/>
        <w:adjustRightInd/>
        <w:snapToGrid/>
        <w:spacing w:line="270" w:lineRule="exact"/>
        <w:textAlignment w:val="auto"/>
        <w:rPr>
          <w:rFonts w:ascii="宋体" w:hAnsi="宋体"/>
          <w:szCs w:val="21"/>
        </w:rPr>
      </w:pPr>
      <w:r>
        <w:rPr>
          <w:rFonts w:hint="eastAsia"/>
          <w:szCs w:val="21"/>
          <w:u w:val="single"/>
        </w:rPr>
        <w:t>（备注：如联合体投标，投标人一栏需填写联合体各方的名称）</w:t>
      </w:r>
    </w:p>
    <w:p w14:paraId="4DB8719B">
      <w:pPr>
        <w:widowControl/>
        <w:snapToGrid w:val="0"/>
        <w:spacing w:line="360" w:lineRule="auto"/>
        <w:jc w:val="center"/>
        <w:outlineLvl w:val="4"/>
        <w:rPr>
          <w:rFonts w:hint="eastAsia" w:ascii="仿宋" w:hAnsi="仿宋" w:eastAsia="仿宋"/>
          <w:b/>
          <w:bCs/>
          <w:kern w:val="0"/>
          <w:sz w:val="25"/>
          <w:szCs w:val="25"/>
        </w:rPr>
      </w:pPr>
      <w:r>
        <w:rPr>
          <w:rFonts w:hint="eastAsia" w:ascii="仿宋" w:hAnsi="仿宋" w:eastAsia="仿宋"/>
          <w:b/>
          <w:bCs/>
          <w:kern w:val="0"/>
          <w:sz w:val="25"/>
          <w:szCs w:val="25"/>
        </w:rPr>
        <w:t>《中小企业声明函》或《残疾人福利性单位声明函》或《监狱企业声明函》及监狱企业证明文件</w:t>
      </w:r>
    </w:p>
    <w:p w14:paraId="5E0A6FE2">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338804BC">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772779FE">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DC9E62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3EB355C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1" w:name="_Hlk71925120"/>
      <w:r>
        <w:rPr>
          <w:rFonts w:hint="eastAsia" w:asciiTheme="minorEastAsia" w:hAnsiTheme="minorEastAsia" w:eastAsiaTheme="minorEastAsia"/>
          <w:kern w:val="0"/>
          <w:szCs w:val="21"/>
        </w:rPr>
        <w:t>《关于印发中小企业划型标准规定的通知》（工信部联企业〔2011〕300 号</w:t>
      </w:r>
      <w:bookmarkEnd w:id="11"/>
      <w:r>
        <w:rPr>
          <w:rFonts w:hint="eastAsia" w:asciiTheme="minorEastAsia" w:hAnsiTheme="minorEastAsia" w:eastAsiaTheme="minorEastAsia"/>
          <w:kern w:val="0"/>
          <w:szCs w:val="21"/>
        </w:rPr>
        <w:t>）</w:t>
      </w:r>
    </w:p>
    <w:p w14:paraId="30D435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41B71D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79E7F301">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DC5DA4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54C3DCB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6E68E1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DFD72D5">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1977C6E">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1EBDD47E">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2CA59A1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306C037">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42F412DA">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FDD190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59CAFCBB">
      <w:pPr>
        <w:jc w:val="center"/>
        <w:outlineLvl w:val="3"/>
        <w:rPr>
          <w:rFonts w:ascii="黑体" w:hAnsi="宋体" w:eastAsia="黑体"/>
          <w:bCs/>
          <w:kern w:val="0"/>
          <w:sz w:val="24"/>
          <w:szCs w:val="32"/>
        </w:rPr>
      </w:pPr>
    </w:p>
    <w:p w14:paraId="7A885A17">
      <w:pPr>
        <w:spacing w:after="60"/>
        <w:jc w:val="center"/>
        <w:outlineLvl w:val="3"/>
        <w:rPr>
          <w:b/>
          <w:sz w:val="24"/>
        </w:rPr>
      </w:pPr>
      <w:r>
        <w:rPr>
          <w:rFonts w:hint="eastAsia"/>
          <w:b/>
          <w:sz w:val="24"/>
        </w:rPr>
        <w:t>1、中小企业声明函</w:t>
      </w:r>
    </w:p>
    <w:p w14:paraId="4DDE4802">
      <w:pPr>
        <w:pStyle w:val="18"/>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58CEF204">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763E0308">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6F92B70D">
      <w:pPr>
        <w:pStyle w:val="18"/>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5A3A6733">
      <w:pPr>
        <w:pStyle w:val="18"/>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5BE26137">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9E8364B">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6811441">
      <w:pPr>
        <w:spacing w:line="360" w:lineRule="exact"/>
        <w:ind w:firstLine="420" w:firstLineChars="200"/>
        <w:rPr>
          <w:rFonts w:asciiTheme="minorEastAsia" w:hAnsiTheme="minorEastAsia" w:eastAsiaTheme="minorEastAsia"/>
          <w:szCs w:val="21"/>
        </w:rPr>
      </w:pPr>
    </w:p>
    <w:p w14:paraId="445C0F30">
      <w:pPr>
        <w:spacing w:line="360" w:lineRule="exact"/>
        <w:jc w:val="center"/>
        <w:rPr>
          <w:rFonts w:ascii="Times New Roman" w:hAnsi="Times New Roman"/>
          <w:szCs w:val="24"/>
        </w:rPr>
      </w:pPr>
      <w:r>
        <w:rPr>
          <w:rFonts w:hint="eastAsia" w:ascii="Times New Roman" w:hAnsi="Times New Roman"/>
          <w:szCs w:val="21"/>
        </w:rPr>
        <w:t xml:space="preserve">                           企业名称：</w:t>
      </w:r>
    </w:p>
    <w:p w14:paraId="4BA4B1C2">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2A7B23">
      <w:pPr>
        <w:spacing w:line="360" w:lineRule="exact"/>
        <w:ind w:firstLine="420" w:firstLineChars="200"/>
        <w:rPr>
          <w:rFonts w:ascii="宋体" w:hAnsi="宋体"/>
          <w:szCs w:val="21"/>
        </w:rPr>
      </w:pPr>
      <w:r>
        <w:rPr>
          <w:rFonts w:hint="eastAsia" w:ascii="宋体" w:hAnsi="宋体"/>
          <w:szCs w:val="21"/>
        </w:rPr>
        <w:t>备注：</w:t>
      </w:r>
    </w:p>
    <w:p w14:paraId="003A137D">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FFE2AA2">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7B92D41E">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60ACE034">
      <w:pPr>
        <w:spacing w:line="360" w:lineRule="exact"/>
        <w:ind w:firstLine="424" w:firstLineChars="202"/>
        <w:rPr>
          <w:rFonts w:asciiTheme="minorHAnsi" w:hAnsiTheme="minorHAnsi" w:eastAsiaTheme="minorEastAsia" w:cstheme="minorBidi"/>
        </w:rPr>
      </w:pPr>
      <w:r>
        <w:rPr>
          <w:rFonts w:hint="eastAsia" w:asciiTheme="minorHAnsi" w:hAnsiTheme="minorHAnsi" w:eastAsiaTheme="minorEastAsia" w:cstheme="minorBidi"/>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69C8B36">
      <w:pPr>
        <w:spacing w:line="360" w:lineRule="exact"/>
        <w:ind w:firstLine="420" w:firstLineChars="200"/>
        <w:rPr>
          <w:rFonts w:ascii="宋体" w:hAnsi="宋体"/>
          <w:szCs w:val="21"/>
        </w:rPr>
      </w:pPr>
    </w:p>
    <w:p w14:paraId="40DBD39B">
      <w:pPr>
        <w:spacing w:after="60" w:line="360" w:lineRule="exact"/>
        <w:jc w:val="center"/>
        <w:outlineLvl w:val="3"/>
        <w:rPr>
          <w:b/>
          <w:sz w:val="24"/>
        </w:rPr>
      </w:pPr>
      <w:r>
        <w:rPr>
          <w:rFonts w:hint="eastAsia"/>
          <w:b/>
          <w:sz w:val="24"/>
        </w:rPr>
        <w:t>2、监狱企业声明函</w:t>
      </w:r>
    </w:p>
    <w:p w14:paraId="4B862C45">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B1E6EB3">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30F3F0F">
      <w:pPr>
        <w:spacing w:line="360" w:lineRule="exact"/>
        <w:jc w:val="center"/>
      </w:pPr>
      <w:r>
        <w:rPr>
          <w:rFonts w:hint="eastAsia"/>
          <w:szCs w:val="21"/>
        </w:rPr>
        <w:t xml:space="preserve">                             单位名称：</w:t>
      </w:r>
    </w:p>
    <w:p w14:paraId="45CB892E">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067E2AD">
      <w:pPr>
        <w:spacing w:line="360" w:lineRule="exact"/>
        <w:ind w:firstLine="645"/>
        <w:rPr>
          <w:rFonts w:ascii="宋体"/>
          <w:b/>
          <w:szCs w:val="21"/>
        </w:rPr>
      </w:pPr>
      <w:r>
        <w:rPr>
          <w:rFonts w:hint="eastAsia" w:ascii="宋体" w:hAnsi="宋体"/>
          <w:szCs w:val="21"/>
        </w:rPr>
        <w:t xml:space="preserve">                                    </w:t>
      </w:r>
    </w:p>
    <w:p w14:paraId="38CF7035">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17C6863">
      <w:pPr>
        <w:ind w:left="723" w:hanging="723" w:hangingChars="300"/>
        <w:rPr>
          <w:b/>
          <w:sz w:val="24"/>
        </w:rPr>
      </w:pPr>
    </w:p>
    <w:p w14:paraId="51F1CD59">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22A5038">
      <w:pPr>
        <w:spacing w:after="60" w:line="360" w:lineRule="exact"/>
        <w:ind w:firstLine="420" w:firstLineChars="200"/>
        <w:rPr>
          <w:rFonts w:ascii="宋体" w:hAnsi="宋体"/>
          <w:szCs w:val="21"/>
        </w:rPr>
      </w:pPr>
      <w:r>
        <w:rPr>
          <w:rFonts w:hint="eastAsia" w:ascii="宋体" w:hAnsi="宋体"/>
          <w:szCs w:val="21"/>
        </w:rPr>
        <w:t xml:space="preserve">                                     </w:t>
      </w:r>
    </w:p>
    <w:p w14:paraId="4EF591E0">
      <w:pPr>
        <w:spacing w:after="60" w:line="360" w:lineRule="exact"/>
        <w:jc w:val="center"/>
        <w:outlineLvl w:val="3"/>
        <w:rPr>
          <w:b/>
          <w:bCs/>
        </w:rPr>
      </w:pPr>
      <w:r>
        <w:rPr>
          <w:rFonts w:hint="eastAsia"/>
          <w:b/>
          <w:sz w:val="24"/>
        </w:rPr>
        <w:t>3、残疾人福利性单位声明函</w:t>
      </w:r>
    </w:p>
    <w:p w14:paraId="6781331E">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A74358B">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4395058">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067A069">
      <w:pPr>
        <w:spacing w:line="360" w:lineRule="exact"/>
        <w:jc w:val="center"/>
      </w:pPr>
      <w:r>
        <w:rPr>
          <w:rFonts w:hint="eastAsia"/>
          <w:szCs w:val="21"/>
        </w:rPr>
        <w:t xml:space="preserve">                             单位名称：</w:t>
      </w:r>
    </w:p>
    <w:p w14:paraId="41905990">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43D7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val="en-US" w:eastAsia="zh-CN"/>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D638A6C">
      <w:pPr>
        <w:ind w:firstLine="420" w:firstLineChars="200"/>
        <w:rPr>
          <w:rFonts w:hint="eastAsia" w:cs="Courier New"/>
          <w:snapToGrid w:val="0"/>
          <w:szCs w:val="18"/>
          <w:lang w:val="en-US" w:eastAsia="zh-CN"/>
        </w:rPr>
      </w:pPr>
    </w:p>
    <w:p w14:paraId="68E04E35">
      <w:pPr>
        <w:rPr>
          <w:rFonts w:hint="eastAsia" w:ascii="宋体" w:hAnsi="宋体" w:eastAsia="宋体" w:cs="宋体"/>
          <w:lang w:eastAsia="zh-CN"/>
        </w:rPr>
      </w:pPr>
      <w:r>
        <w:rPr>
          <w:rFonts w:hint="eastAsia" w:ascii="宋体" w:hAnsi="宋体" w:eastAsia="宋体" w:cs="宋体"/>
          <w:lang w:eastAsia="zh-CN"/>
        </w:rPr>
        <w:br w:type="page"/>
      </w:r>
    </w:p>
    <w:p w14:paraId="54E502E6">
      <w:pPr>
        <w:pStyle w:val="4"/>
        <w:jc w:val="center"/>
        <w:rPr>
          <w:rFonts w:ascii="黑体" w:eastAsia="黑体"/>
          <w:b w:val="0"/>
          <w:sz w:val="24"/>
        </w:rPr>
      </w:pPr>
      <w:r>
        <w:rPr>
          <w:rFonts w:hint="eastAsia" w:ascii="黑体" w:eastAsia="黑体"/>
          <w:b w:val="0"/>
          <w:sz w:val="24"/>
        </w:rPr>
        <w:t>三、投标人情况介绍</w:t>
      </w:r>
    </w:p>
    <w:tbl>
      <w:tblPr>
        <w:tblStyle w:val="4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32920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78FA352">
            <w:pPr>
              <w:spacing w:after="60"/>
              <w:jc w:val="center"/>
              <w:rPr>
                <w:rFonts w:ascii="宋体" w:hAnsi="宋体"/>
                <w:b/>
                <w:szCs w:val="21"/>
              </w:rPr>
            </w:pPr>
            <w:r>
              <w:rPr>
                <w:rFonts w:hint="eastAsia" w:ascii="宋体" w:hAnsi="宋体"/>
                <w:b/>
                <w:szCs w:val="21"/>
              </w:rPr>
              <w:t>序号</w:t>
            </w:r>
          </w:p>
        </w:tc>
        <w:tc>
          <w:tcPr>
            <w:tcW w:w="2559" w:type="dxa"/>
          </w:tcPr>
          <w:p w14:paraId="42FA4A0F">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7CAB1CDD">
            <w:pPr>
              <w:spacing w:after="60"/>
              <w:jc w:val="center"/>
              <w:rPr>
                <w:rFonts w:ascii="宋体" w:hAnsi="宋体"/>
                <w:b/>
                <w:szCs w:val="21"/>
              </w:rPr>
            </w:pPr>
            <w:r>
              <w:rPr>
                <w:rFonts w:hint="eastAsia" w:ascii="宋体" w:hAnsi="宋体"/>
                <w:b/>
                <w:szCs w:val="21"/>
              </w:rPr>
              <w:t>内容及说明</w:t>
            </w:r>
          </w:p>
        </w:tc>
        <w:tc>
          <w:tcPr>
            <w:tcW w:w="1411" w:type="dxa"/>
            <w:vAlign w:val="center"/>
          </w:tcPr>
          <w:p w14:paraId="3DCCCBDA">
            <w:pPr>
              <w:spacing w:after="60"/>
              <w:jc w:val="center"/>
              <w:rPr>
                <w:rFonts w:ascii="宋体" w:hAnsi="宋体"/>
                <w:b/>
                <w:szCs w:val="21"/>
              </w:rPr>
            </w:pPr>
            <w:r>
              <w:rPr>
                <w:rFonts w:hint="eastAsia" w:ascii="宋体" w:hAnsi="宋体"/>
                <w:b/>
                <w:szCs w:val="21"/>
              </w:rPr>
              <w:t>备注</w:t>
            </w:r>
          </w:p>
        </w:tc>
      </w:tr>
      <w:tr w14:paraId="23E05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8779474">
            <w:pPr>
              <w:spacing w:after="60"/>
              <w:jc w:val="center"/>
              <w:rPr>
                <w:rFonts w:ascii="宋体" w:hAnsi="宋体"/>
                <w:b/>
                <w:szCs w:val="21"/>
              </w:rPr>
            </w:pPr>
            <w:r>
              <w:rPr>
                <w:rFonts w:hint="eastAsia" w:ascii="宋体" w:hAnsi="宋体"/>
                <w:b/>
                <w:szCs w:val="21"/>
              </w:rPr>
              <w:t>一</w:t>
            </w:r>
          </w:p>
        </w:tc>
        <w:tc>
          <w:tcPr>
            <w:tcW w:w="6991" w:type="dxa"/>
            <w:gridSpan w:val="2"/>
          </w:tcPr>
          <w:p w14:paraId="0FB05168">
            <w:pPr>
              <w:spacing w:after="60"/>
              <w:rPr>
                <w:rFonts w:ascii="宋体" w:hAnsi="宋体"/>
                <w:b/>
                <w:szCs w:val="21"/>
              </w:rPr>
            </w:pPr>
            <w:r>
              <w:rPr>
                <w:rFonts w:hint="eastAsia" w:ascii="宋体" w:hAnsi="宋体"/>
                <w:b/>
                <w:szCs w:val="21"/>
              </w:rPr>
              <w:t>营业执照</w:t>
            </w:r>
          </w:p>
        </w:tc>
        <w:tc>
          <w:tcPr>
            <w:tcW w:w="1411" w:type="dxa"/>
            <w:vAlign w:val="center"/>
          </w:tcPr>
          <w:p w14:paraId="39C45463">
            <w:pPr>
              <w:spacing w:after="60"/>
              <w:jc w:val="center"/>
              <w:rPr>
                <w:rFonts w:ascii="宋体" w:hAnsi="宋体"/>
                <w:szCs w:val="21"/>
              </w:rPr>
            </w:pPr>
          </w:p>
        </w:tc>
      </w:tr>
      <w:tr w14:paraId="16A84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BCA1285">
            <w:pPr>
              <w:spacing w:after="60"/>
              <w:jc w:val="center"/>
              <w:rPr>
                <w:rFonts w:ascii="宋体" w:hAnsi="宋体"/>
                <w:szCs w:val="21"/>
              </w:rPr>
            </w:pPr>
            <w:r>
              <w:rPr>
                <w:rFonts w:ascii="宋体" w:hAnsi="宋体"/>
                <w:szCs w:val="21"/>
              </w:rPr>
              <w:t>1</w:t>
            </w:r>
          </w:p>
        </w:tc>
        <w:tc>
          <w:tcPr>
            <w:tcW w:w="2559" w:type="dxa"/>
            <w:vAlign w:val="center"/>
          </w:tcPr>
          <w:p w14:paraId="7398AE52">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7BD33470">
            <w:pPr>
              <w:spacing w:after="60"/>
              <w:rPr>
                <w:rFonts w:ascii="宋体" w:hAnsi="宋体"/>
                <w:szCs w:val="21"/>
              </w:rPr>
            </w:pPr>
          </w:p>
        </w:tc>
        <w:tc>
          <w:tcPr>
            <w:tcW w:w="1411" w:type="dxa"/>
            <w:vAlign w:val="center"/>
          </w:tcPr>
          <w:p w14:paraId="6CC86F35">
            <w:pPr>
              <w:spacing w:after="60"/>
              <w:jc w:val="center"/>
              <w:rPr>
                <w:rFonts w:ascii="宋体" w:hAnsi="宋体"/>
                <w:szCs w:val="21"/>
              </w:rPr>
            </w:pPr>
          </w:p>
        </w:tc>
      </w:tr>
      <w:tr w14:paraId="65433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5477E21">
            <w:pPr>
              <w:spacing w:after="60"/>
              <w:jc w:val="center"/>
              <w:rPr>
                <w:rFonts w:ascii="宋体" w:hAnsi="宋体"/>
                <w:szCs w:val="21"/>
              </w:rPr>
            </w:pPr>
            <w:r>
              <w:rPr>
                <w:rFonts w:ascii="宋体" w:hAnsi="宋体"/>
                <w:szCs w:val="21"/>
              </w:rPr>
              <w:t>2</w:t>
            </w:r>
          </w:p>
        </w:tc>
        <w:tc>
          <w:tcPr>
            <w:tcW w:w="2559" w:type="dxa"/>
            <w:vAlign w:val="center"/>
          </w:tcPr>
          <w:p w14:paraId="51B5AA9E">
            <w:pPr>
              <w:spacing w:after="60"/>
              <w:jc w:val="center"/>
              <w:rPr>
                <w:rFonts w:ascii="宋体" w:hAnsi="宋体"/>
                <w:szCs w:val="21"/>
              </w:rPr>
            </w:pPr>
            <w:r>
              <w:rPr>
                <w:rFonts w:hint="eastAsia" w:ascii="宋体" w:hAnsi="宋体"/>
                <w:szCs w:val="21"/>
              </w:rPr>
              <w:t>注册资金（万元）</w:t>
            </w:r>
          </w:p>
        </w:tc>
        <w:tc>
          <w:tcPr>
            <w:tcW w:w="4432" w:type="dxa"/>
            <w:vAlign w:val="center"/>
          </w:tcPr>
          <w:p w14:paraId="6F719C59">
            <w:pPr>
              <w:spacing w:after="60"/>
              <w:rPr>
                <w:rFonts w:ascii="宋体" w:hAnsi="宋体"/>
                <w:szCs w:val="21"/>
              </w:rPr>
            </w:pPr>
          </w:p>
        </w:tc>
        <w:tc>
          <w:tcPr>
            <w:tcW w:w="1411" w:type="dxa"/>
            <w:vAlign w:val="center"/>
          </w:tcPr>
          <w:p w14:paraId="25BDD903">
            <w:pPr>
              <w:spacing w:after="60"/>
              <w:jc w:val="center"/>
              <w:rPr>
                <w:rFonts w:ascii="宋体" w:hAnsi="宋体"/>
                <w:szCs w:val="21"/>
              </w:rPr>
            </w:pPr>
          </w:p>
        </w:tc>
      </w:tr>
      <w:tr w14:paraId="6F19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49034D1">
            <w:pPr>
              <w:spacing w:after="60"/>
              <w:jc w:val="center"/>
              <w:rPr>
                <w:rFonts w:ascii="宋体" w:hAnsi="宋体"/>
                <w:szCs w:val="21"/>
              </w:rPr>
            </w:pPr>
            <w:r>
              <w:rPr>
                <w:rFonts w:hint="eastAsia" w:ascii="宋体" w:hAnsi="宋体"/>
                <w:szCs w:val="21"/>
              </w:rPr>
              <w:t>3</w:t>
            </w:r>
          </w:p>
        </w:tc>
        <w:tc>
          <w:tcPr>
            <w:tcW w:w="2559" w:type="dxa"/>
            <w:vAlign w:val="center"/>
          </w:tcPr>
          <w:p w14:paraId="6794411C">
            <w:pPr>
              <w:spacing w:after="60"/>
              <w:jc w:val="center"/>
              <w:rPr>
                <w:rFonts w:ascii="宋体" w:hAnsi="宋体"/>
                <w:szCs w:val="21"/>
              </w:rPr>
            </w:pPr>
            <w:r>
              <w:rPr>
                <w:rFonts w:hint="eastAsia" w:ascii="宋体" w:hAnsi="宋体"/>
                <w:szCs w:val="21"/>
              </w:rPr>
              <w:t>法定代表人</w:t>
            </w:r>
          </w:p>
        </w:tc>
        <w:tc>
          <w:tcPr>
            <w:tcW w:w="4432" w:type="dxa"/>
            <w:vAlign w:val="center"/>
          </w:tcPr>
          <w:p w14:paraId="2F46153E">
            <w:pPr>
              <w:spacing w:after="60"/>
              <w:rPr>
                <w:rFonts w:ascii="宋体" w:hAnsi="宋体"/>
                <w:szCs w:val="21"/>
              </w:rPr>
            </w:pPr>
          </w:p>
        </w:tc>
        <w:tc>
          <w:tcPr>
            <w:tcW w:w="1411" w:type="dxa"/>
            <w:vAlign w:val="center"/>
          </w:tcPr>
          <w:p w14:paraId="09C249AB">
            <w:pPr>
              <w:spacing w:after="60"/>
              <w:jc w:val="center"/>
              <w:rPr>
                <w:rFonts w:ascii="宋体" w:hAnsi="宋体"/>
                <w:szCs w:val="21"/>
              </w:rPr>
            </w:pPr>
          </w:p>
        </w:tc>
      </w:tr>
      <w:tr w14:paraId="5873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13E62A1">
            <w:pPr>
              <w:spacing w:after="60"/>
              <w:jc w:val="center"/>
              <w:rPr>
                <w:rFonts w:ascii="宋体" w:hAnsi="宋体"/>
                <w:szCs w:val="21"/>
              </w:rPr>
            </w:pPr>
            <w:r>
              <w:rPr>
                <w:rFonts w:hint="eastAsia" w:ascii="宋体" w:hAnsi="宋体"/>
                <w:szCs w:val="21"/>
              </w:rPr>
              <w:t>4</w:t>
            </w:r>
          </w:p>
        </w:tc>
        <w:tc>
          <w:tcPr>
            <w:tcW w:w="2559" w:type="dxa"/>
            <w:vAlign w:val="center"/>
          </w:tcPr>
          <w:p w14:paraId="31017E08">
            <w:pPr>
              <w:spacing w:after="60"/>
              <w:jc w:val="center"/>
              <w:rPr>
                <w:rFonts w:ascii="宋体" w:hAnsi="宋体"/>
                <w:szCs w:val="21"/>
              </w:rPr>
            </w:pPr>
            <w:r>
              <w:rPr>
                <w:rFonts w:hint="eastAsia" w:ascii="宋体" w:hAnsi="宋体"/>
                <w:szCs w:val="21"/>
              </w:rPr>
              <w:t>住所地</w:t>
            </w:r>
          </w:p>
        </w:tc>
        <w:tc>
          <w:tcPr>
            <w:tcW w:w="4432" w:type="dxa"/>
            <w:vAlign w:val="center"/>
          </w:tcPr>
          <w:p w14:paraId="35B490C9">
            <w:pPr>
              <w:spacing w:after="60"/>
              <w:rPr>
                <w:rFonts w:ascii="宋体" w:hAnsi="宋体"/>
                <w:szCs w:val="21"/>
              </w:rPr>
            </w:pPr>
          </w:p>
        </w:tc>
        <w:tc>
          <w:tcPr>
            <w:tcW w:w="1411" w:type="dxa"/>
            <w:vAlign w:val="center"/>
          </w:tcPr>
          <w:p w14:paraId="403B1A9D">
            <w:pPr>
              <w:spacing w:after="60"/>
              <w:jc w:val="center"/>
              <w:rPr>
                <w:rFonts w:ascii="宋体" w:hAnsi="宋体"/>
                <w:szCs w:val="21"/>
              </w:rPr>
            </w:pPr>
          </w:p>
        </w:tc>
      </w:tr>
      <w:tr w14:paraId="15132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84F2AFD">
            <w:pPr>
              <w:spacing w:after="60"/>
              <w:jc w:val="center"/>
              <w:rPr>
                <w:rFonts w:ascii="宋体" w:hAnsi="宋体"/>
                <w:szCs w:val="21"/>
              </w:rPr>
            </w:pPr>
            <w:r>
              <w:rPr>
                <w:rFonts w:hint="eastAsia" w:ascii="宋体" w:hAnsi="宋体"/>
                <w:szCs w:val="21"/>
              </w:rPr>
              <w:t>5</w:t>
            </w:r>
          </w:p>
        </w:tc>
        <w:tc>
          <w:tcPr>
            <w:tcW w:w="2559" w:type="dxa"/>
            <w:vAlign w:val="center"/>
          </w:tcPr>
          <w:p w14:paraId="008A838E">
            <w:pPr>
              <w:spacing w:after="60"/>
              <w:jc w:val="center"/>
              <w:rPr>
                <w:rFonts w:ascii="宋体" w:hAnsi="宋体"/>
                <w:szCs w:val="21"/>
              </w:rPr>
            </w:pPr>
            <w:r>
              <w:rPr>
                <w:rFonts w:hint="eastAsia" w:ascii="宋体" w:hAnsi="宋体"/>
                <w:szCs w:val="21"/>
              </w:rPr>
              <w:t>经营范围</w:t>
            </w:r>
          </w:p>
        </w:tc>
        <w:tc>
          <w:tcPr>
            <w:tcW w:w="4432" w:type="dxa"/>
            <w:vAlign w:val="center"/>
          </w:tcPr>
          <w:p w14:paraId="1E7D8304">
            <w:pPr>
              <w:spacing w:after="60"/>
              <w:rPr>
                <w:rFonts w:ascii="宋体" w:hAnsi="宋体"/>
                <w:szCs w:val="21"/>
              </w:rPr>
            </w:pPr>
          </w:p>
        </w:tc>
        <w:tc>
          <w:tcPr>
            <w:tcW w:w="1411" w:type="dxa"/>
            <w:vAlign w:val="center"/>
          </w:tcPr>
          <w:p w14:paraId="2DC380A0">
            <w:pPr>
              <w:spacing w:after="60"/>
              <w:jc w:val="center"/>
              <w:rPr>
                <w:rFonts w:ascii="宋体" w:hAnsi="宋体"/>
                <w:szCs w:val="21"/>
              </w:rPr>
            </w:pPr>
          </w:p>
        </w:tc>
      </w:tr>
      <w:tr w14:paraId="01C6D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4B2E545">
            <w:pPr>
              <w:spacing w:after="60"/>
              <w:jc w:val="center"/>
              <w:rPr>
                <w:rFonts w:ascii="宋体" w:hAnsi="宋体"/>
                <w:szCs w:val="21"/>
              </w:rPr>
            </w:pPr>
            <w:r>
              <w:rPr>
                <w:rFonts w:hint="eastAsia" w:ascii="宋体" w:hAnsi="宋体"/>
                <w:szCs w:val="21"/>
              </w:rPr>
              <w:t>6</w:t>
            </w:r>
          </w:p>
        </w:tc>
        <w:tc>
          <w:tcPr>
            <w:tcW w:w="2559" w:type="dxa"/>
            <w:vAlign w:val="center"/>
          </w:tcPr>
          <w:p w14:paraId="40E40E86">
            <w:pPr>
              <w:spacing w:after="60"/>
              <w:jc w:val="center"/>
              <w:rPr>
                <w:rFonts w:ascii="宋体" w:hAnsi="宋体"/>
                <w:szCs w:val="21"/>
              </w:rPr>
            </w:pPr>
            <w:r>
              <w:rPr>
                <w:rFonts w:hint="eastAsia" w:ascii="宋体" w:hAnsi="宋体"/>
                <w:szCs w:val="21"/>
              </w:rPr>
              <w:t>开户银行及账号</w:t>
            </w:r>
          </w:p>
        </w:tc>
        <w:tc>
          <w:tcPr>
            <w:tcW w:w="4432" w:type="dxa"/>
            <w:vAlign w:val="center"/>
          </w:tcPr>
          <w:p w14:paraId="45BCABAC">
            <w:pPr>
              <w:spacing w:after="60"/>
              <w:rPr>
                <w:rFonts w:ascii="宋体" w:hAnsi="宋体"/>
                <w:szCs w:val="21"/>
              </w:rPr>
            </w:pPr>
          </w:p>
        </w:tc>
        <w:tc>
          <w:tcPr>
            <w:tcW w:w="1411" w:type="dxa"/>
            <w:vAlign w:val="center"/>
          </w:tcPr>
          <w:p w14:paraId="7DAEE38C">
            <w:pPr>
              <w:spacing w:after="60"/>
              <w:jc w:val="center"/>
              <w:rPr>
                <w:rFonts w:ascii="宋体" w:hAnsi="宋体"/>
                <w:szCs w:val="21"/>
              </w:rPr>
            </w:pPr>
          </w:p>
        </w:tc>
      </w:tr>
      <w:tr w14:paraId="40A24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E371047">
            <w:pPr>
              <w:spacing w:after="60"/>
              <w:jc w:val="center"/>
              <w:rPr>
                <w:rFonts w:ascii="宋体" w:hAnsi="宋体"/>
                <w:szCs w:val="21"/>
              </w:rPr>
            </w:pPr>
            <w:r>
              <w:rPr>
                <w:rFonts w:hint="eastAsia" w:ascii="宋体" w:hAnsi="宋体"/>
                <w:szCs w:val="21"/>
              </w:rPr>
              <w:t>7</w:t>
            </w:r>
          </w:p>
        </w:tc>
        <w:tc>
          <w:tcPr>
            <w:tcW w:w="2559" w:type="dxa"/>
            <w:vAlign w:val="center"/>
          </w:tcPr>
          <w:p w14:paraId="7C4AF42D">
            <w:pPr>
              <w:spacing w:after="60"/>
              <w:jc w:val="center"/>
              <w:rPr>
                <w:rFonts w:ascii="宋体" w:hAnsi="宋体"/>
                <w:szCs w:val="21"/>
              </w:rPr>
            </w:pPr>
            <w:r>
              <w:rPr>
                <w:rFonts w:hint="eastAsia" w:ascii="宋体" w:hAnsi="宋体"/>
                <w:szCs w:val="21"/>
              </w:rPr>
              <w:t>联系方式</w:t>
            </w:r>
          </w:p>
        </w:tc>
        <w:tc>
          <w:tcPr>
            <w:tcW w:w="4432" w:type="dxa"/>
            <w:vAlign w:val="center"/>
          </w:tcPr>
          <w:p w14:paraId="24B8D05D">
            <w:pPr>
              <w:spacing w:after="60"/>
              <w:rPr>
                <w:rFonts w:ascii="宋体" w:hAnsi="宋体"/>
                <w:szCs w:val="21"/>
              </w:rPr>
            </w:pPr>
          </w:p>
        </w:tc>
        <w:tc>
          <w:tcPr>
            <w:tcW w:w="1411" w:type="dxa"/>
            <w:vAlign w:val="center"/>
          </w:tcPr>
          <w:p w14:paraId="5DA1FAFE">
            <w:pPr>
              <w:spacing w:after="60"/>
              <w:jc w:val="center"/>
              <w:rPr>
                <w:rFonts w:ascii="宋体" w:hAnsi="宋体"/>
                <w:szCs w:val="21"/>
              </w:rPr>
            </w:pPr>
          </w:p>
        </w:tc>
      </w:tr>
      <w:tr w14:paraId="6264C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636FFCF">
            <w:pPr>
              <w:spacing w:after="60"/>
              <w:jc w:val="center"/>
              <w:rPr>
                <w:rFonts w:ascii="宋体" w:hAnsi="宋体"/>
                <w:b/>
                <w:szCs w:val="21"/>
              </w:rPr>
            </w:pPr>
            <w:r>
              <w:rPr>
                <w:rFonts w:hint="eastAsia" w:ascii="宋体" w:hAnsi="宋体"/>
                <w:b/>
                <w:szCs w:val="21"/>
              </w:rPr>
              <w:t>二</w:t>
            </w:r>
          </w:p>
        </w:tc>
        <w:tc>
          <w:tcPr>
            <w:tcW w:w="2559" w:type="dxa"/>
            <w:vAlign w:val="center"/>
          </w:tcPr>
          <w:p w14:paraId="4AD5FAE1">
            <w:pPr>
              <w:spacing w:after="60"/>
              <w:jc w:val="left"/>
              <w:rPr>
                <w:rFonts w:ascii="宋体" w:hAnsi="宋体"/>
                <w:b/>
                <w:szCs w:val="21"/>
              </w:rPr>
            </w:pPr>
            <w:r>
              <w:rPr>
                <w:rFonts w:hint="eastAsia" w:ascii="宋体" w:hAnsi="宋体"/>
                <w:b/>
                <w:szCs w:val="21"/>
              </w:rPr>
              <w:t>其他材料</w:t>
            </w:r>
          </w:p>
        </w:tc>
        <w:tc>
          <w:tcPr>
            <w:tcW w:w="4432" w:type="dxa"/>
            <w:vAlign w:val="center"/>
          </w:tcPr>
          <w:p w14:paraId="16A600B3">
            <w:pPr>
              <w:spacing w:after="60"/>
              <w:rPr>
                <w:rFonts w:ascii="宋体" w:hAnsi="宋体"/>
                <w:szCs w:val="21"/>
              </w:rPr>
            </w:pPr>
          </w:p>
        </w:tc>
        <w:tc>
          <w:tcPr>
            <w:tcW w:w="1411" w:type="dxa"/>
            <w:vAlign w:val="center"/>
          </w:tcPr>
          <w:p w14:paraId="6765611E">
            <w:pPr>
              <w:spacing w:after="60"/>
              <w:jc w:val="center"/>
              <w:rPr>
                <w:rFonts w:ascii="宋体" w:hAnsi="宋体"/>
                <w:szCs w:val="21"/>
              </w:rPr>
            </w:pPr>
          </w:p>
        </w:tc>
      </w:tr>
    </w:tbl>
    <w:p w14:paraId="24EFBBC9">
      <w:pPr>
        <w:spacing w:line="360" w:lineRule="exact"/>
        <w:rPr>
          <w:bCs/>
          <w:szCs w:val="21"/>
        </w:rPr>
      </w:pPr>
      <w:r>
        <w:rPr>
          <w:rFonts w:hint="eastAsia"/>
          <w:bCs/>
          <w:szCs w:val="21"/>
        </w:rPr>
        <w:t>注：供应商应填写上述表格内容，并可根据自身情况自行对表格内容进行补充和完善。</w:t>
      </w:r>
    </w:p>
    <w:p w14:paraId="4D67CF5A">
      <w:pPr>
        <w:ind w:left="632" w:hanging="632" w:hangingChars="300"/>
        <w:rPr>
          <w:b/>
          <w:bCs/>
        </w:rPr>
      </w:pPr>
    </w:p>
    <w:p w14:paraId="7A37D742">
      <w:pPr>
        <w:rPr>
          <w:rFonts w:ascii="宋体" w:hAnsi="宋体"/>
          <w:szCs w:val="21"/>
        </w:rPr>
      </w:pPr>
      <w:r>
        <w:rPr>
          <w:rFonts w:hint="eastAsia"/>
          <w:szCs w:val="21"/>
          <w:u w:val="single"/>
        </w:rPr>
        <w:t>（备注：如联合体投标，联合体各方均需提供情况介绍）</w:t>
      </w:r>
    </w:p>
    <w:p w14:paraId="1034E689">
      <w:pPr>
        <w:ind w:left="632" w:hanging="632" w:hangingChars="300"/>
        <w:rPr>
          <w:b/>
          <w:bCs/>
        </w:rPr>
      </w:pPr>
    </w:p>
    <w:p w14:paraId="6E976FD3">
      <w:pPr>
        <w:ind w:left="632" w:hanging="632" w:hangingChars="300"/>
        <w:rPr>
          <w:b/>
          <w:bCs/>
        </w:rPr>
      </w:pPr>
    </w:p>
    <w:p w14:paraId="06B7F84D">
      <w:pPr>
        <w:jc w:val="center"/>
        <w:outlineLvl w:val="3"/>
        <w:rPr>
          <w:rFonts w:ascii="黑体" w:hAnsi="宋体" w:eastAsia="黑体"/>
          <w:bCs/>
          <w:kern w:val="0"/>
          <w:sz w:val="24"/>
          <w:szCs w:val="32"/>
        </w:rPr>
      </w:pPr>
      <w:r>
        <w:rPr>
          <w:rFonts w:hint="eastAsia" w:ascii="黑体" w:hAnsi="宋体" w:eastAsia="黑体"/>
          <w:bCs/>
          <w:kern w:val="0"/>
          <w:sz w:val="24"/>
          <w:szCs w:val="32"/>
        </w:rPr>
        <w:t>四、符合政府采购扶持政策的证明材料</w:t>
      </w:r>
    </w:p>
    <w:p w14:paraId="4EE4D732">
      <w:pPr>
        <w:keepNext/>
        <w:keepLines/>
        <w:pageBreakBefore w:val="0"/>
        <w:widowControl w:val="0"/>
        <w:tabs>
          <w:tab w:val="left" w:pos="0"/>
        </w:tabs>
        <w:kinsoku/>
        <w:wordWrap/>
        <w:overflowPunct/>
        <w:topLinePunct w:val="0"/>
        <w:autoSpaceDE/>
        <w:autoSpaceDN/>
        <w:bidi w:val="0"/>
        <w:adjustRightInd/>
        <w:snapToGrid/>
        <w:spacing w:before="260" w:after="260" w:line="377" w:lineRule="auto"/>
        <w:jc w:val="center"/>
        <w:textAlignment w:val="auto"/>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EB1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39771A9">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38E883F6">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56814F7C">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7C8AAC49">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7BF9814">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42E3133">
            <w:pPr>
              <w:jc w:val="center"/>
              <w:rPr>
                <w:rFonts w:ascii="Times New Roman" w:hAnsi="Times New Roman"/>
                <w:b/>
                <w:szCs w:val="21"/>
              </w:rPr>
            </w:pPr>
            <w:r>
              <w:rPr>
                <w:rFonts w:hint="eastAsia" w:ascii="Times New Roman" w:hAnsi="Times New Roman"/>
                <w:b/>
                <w:szCs w:val="21"/>
              </w:rPr>
              <w:t>备注</w:t>
            </w:r>
          </w:p>
        </w:tc>
      </w:tr>
      <w:tr w14:paraId="7E1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51EC1D4">
            <w:pPr>
              <w:rPr>
                <w:rFonts w:ascii="Times New Roman" w:hAnsi="Times New Roman"/>
                <w:szCs w:val="21"/>
              </w:rPr>
            </w:pPr>
          </w:p>
        </w:tc>
        <w:tc>
          <w:tcPr>
            <w:tcW w:w="1213" w:type="dxa"/>
            <w:vMerge w:val="continue"/>
            <w:vAlign w:val="center"/>
          </w:tcPr>
          <w:p w14:paraId="04EE809F">
            <w:pPr>
              <w:rPr>
                <w:rFonts w:ascii="Times New Roman" w:hAnsi="Times New Roman"/>
                <w:szCs w:val="21"/>
              </w:rPr>
            </w:pPr>
          </w:p>
        </w:tc>
        <w:tc>
          <w:tcPr>
            <w:tcW w:w="1840" w:type="dxa"/>
            <w:vMerge w:val="continue"/>
            <w:vAlign w:val="center"/>
          </w:tcPr>
          <w:p w14:paraId="109BF097">
            <w:pPr>
              <w:rPr>
                <w:rFonts w:ascii="Times New Roman" w:hAnsi="Times New Roman"/>
                <w:szCs w:val="21"/>
              </w:rPr>
            </w:pPr>
          </w:p>
        </w:tc>
        <w:tc>
          <w:tcPr>
            <w:tcW w:w="818" w:type="dxa"/>
            <w:vAlign w:val="center"/>
          </w:tcPr>
          <w:p w14:paraId="6F2ACFE6">
            <w:pPr>
              <w:rPr>
                <w:rFonts w:ascii="Times New Roman" w:hAnsi="Times New Roman"/>
                <w:szCs w:val="21"/>
              </w:rPr>
            </w:pPr>
            <w:r>
              <w:rPr>
                <w:rFonts w:hint="eastAsia" w:ascii="Times New Roman" w:hAnsi="Times New Roman"/>
                <w:szCs w:val="21"/>
              </w:rPr>
              <w:t>数量</w:t>
            </w:r>
          </w:p>
        </w:tc>
        <w:tc>
          <w:tcPr>
            <w:tcW w:w="1241" w:type="dxa"/>
            <w:vAlign w:val="center"/>
          </w:tcPr>
          <w:p w14:paraId="491A69A1">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49062507">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2307E469">
            <w:pPr>
              <w:rPr>
                <w:rFonts w:ascii="Times New Roman" w:hAnsi="Times New Roman"/>
                <w:szCs w:val="21"/>
              </w:rPr>
            </w:pPr>
          </w:p>
        </w:tc>
        <w:tc>
          <w:tcPr>
            <w:tcW w:w="720" w:type="dxa"/>
            <w:vMerge w:val="continue"/>
            <w:vAlign w:val="center"/>
          </w:tcPr>
          <w:p w14:paraId="044DDACE">
            <w:pPr>
              <w:rPr>
                <w:rFonts w:ascii="Times New Roman" w:hAnsi="Times New Roman"/>
                <w:szCs w:val="21"/>
              </w:rPr>
            </w:pPr>
          </w:p>
        </w:tc>
      </w:tr>
      <w:tr w14:paraId="589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6059133">
            <w:pPr>
              <w:jc w:val="center"/>
              <w:rPr>
                <w:rFonts w:ascii="宋体" w:hAnsi="宋体"/>
                <w:szCs w:val="21"/>
              </w:rPr>
            </w:pPr>
            <w:r>
              <w:rPr>
                <w:rFonts w:hint="eastAsia" w:ascii="宋体" w:hAnsi="宋体"/>
                <w:szCs w:val="21"/>
              </w:rPr>
              <w:t>1</w:t>
            </w:r>
          </w:p>
        </w:tc>
        <w:tc>
          <w:tcPr>
            <w:tcW w:w="1213" w:type="dxa"/>
            <w:vAlign w:val="center"/>
          </w:tcPr>
          <w:p w14:paraId="7A37351B">
            <w:pPr>
              <w:jc w:val="center"/>
              <w:rPr>
                <w:rFonts w:ascii="Times New Roman" w:hAnsi="Times New Roman"/>
                <w:szCs w:val="21"/>
              </w:rPr>
            </w:pPr>
          </w:p>
        </w:tc>
        <w:tc>
          <w:tcPr>
            <w:tcW w:w="1840" w:type="dxa"/>
            <w:vAlign w:val="center"/>
          </w:tcPr>
          <w:p w14:paraId="4005D27F">
            <w:pPr>
              <w:jc w:val="center"/>
              <w:rPr>
                <w:rFonts w:ascii="Times New Roman" w:hAnsi="Times New Roman"/>
                <w:szCs w:val="21"/>
              </w:rPr>
            </w:pPr>
          </w:p>
        </w:tc>
        <w:tc>
          <w:tcPr>
            <w:tcW w:w="818" w:type="dxa"/>
            <w:vAlign w:val="center"/>
          </w:tcPr>
          <w:p w14:paraId="688DF69A">
            <w:pPr>
              <w:jc w:val="center"/>
              <w:rPr>
                <w:rFonts w:ascii="Times New Roman" w:hAnsi="Times New Roman"/>
                <w:szCs w:val="21"/>
              </w:rPr>
            </w:pPr>
          </w:p>
        </w:tc>
        <w:tc>
          <w:tcPr>
            <w:tcW w:w="1241" w:type="dxa"/>
            <w:vAlign w:val="center"/>
          </w:tcPr>
          <w:p w14:paraId="3762CE5B">
            <w:pPr>
              <w:jc w:val="center"/>
              <w:rPr>
                <w:rFonts w:ascii="Times New Roman" w:hAnsi="Times New Roman"/>
                <w:szCs w:val="21"/>
              </w:rPr>
            </w:pPr>
          </w:p>
        </w:tc>
        <w:tc>
          <w:tcPr>
            <w:tcW w:w="2292" w:type="dxa"/>
            <w:vAlign w:val="center"/>
          </w:tcPr>
          <w:p w14:paraId="121237B5">
            <w:pPr>
              <w:jc w:val="center"/>
              <w:rPr>
                <w:rFonts w:ascii="Times New Roman" w:hAnsi="Times New Roman"/>
                <w:szCs w:val="21"/>
              </w:rPr>
            </w:pPr>
          </w:p>
        </w:tc>
        <w:tc>
          <w:tcPr>
            <w:tcW w:w="1503" w:type="dxa"/>
            <w:vAlign w:val="center"/>
          </w:tcPr>
          <w:p w14:paraId="1DD3D0F5">
            <w:pPr>
              <w:jc w:val="center"/>
              <w:rPr>
                <w:rFonts w:ascii="Times New Roman" w:hAnsi="Times New Roman"/>
                <w:szCs w:val="21"/>
              </w:rPr>
            </w:pPr>
          </w:p>
        </w:tc>
        <w:tc>
          <w:tcPr>
            <w:tcW w:w="720" w:type="dxa"/>
            <w:vAlign w:val="center"/>
          </w:tcPr>
          <w:p w14:paraId="5A256247">
            <w:pPr>
              <w:jc w:val="center"/>
              <w:rPr>
                <w:rFonts w:ascii="Times New Roman" w:hAnsi="Times New Roman"/>
                <w:szCs w:val="21"/>
              </w:rPr>
            </w:pPr>
          </w:p>
        </w:tc>
      </w:tr>
      <w:tr w14:paraId="39E6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246DE3C">
            <w:pPr>
              <w:jc w:val="center"/>
              <w:rPr>
                <w:rFonts w:ascii="宋体" w:hAnsi="宋体"/>
                <w:szCs w:val="21"/>
              </w:rPr>
            </w:pPr>
            <w:r>
              <w:rPr>
                <w:rFonts w:hint="eastAsia" w:ascii="宋体" w:hAnsi="宋体"/>
                <w:szCs w:val="21"/>
              </w:rPr>
              <w:t>2</w:t>
            </w:r>
          </w:p>
        </w:tc>
        <w:tc>
          <w:tcPr>
            <w:tcW w:w="1213" w:type="dxa"/>
            <w:vAlign w:val="center"/>
          </w:tcPr>
          <w:p w14:paraId="354C9F3C">
            <w:pPr>
              <w:jc w:val="center"/>
              <w:rPr>
                <w:rFonts w:ascii="Times New Roman" w:hAnsi="Times New Roman"/>
                <w:szCs w:val="21"/>
              </w:rPr>
            </w:pPr>
          </w:p>
        </w:tc>
        <w:tc>
          <w:tcPr>
            <w:tcW w:w="1840" w:type="dxa"/>
            <w:vAlign w:val="center"/>
          </w:tcPr>
          <w:p w14:paraId="13D16F35">
            <w:pPr>
              <w:jc w:val="center"/>
              <w:rPr>
                <w:rFonts w:ascii="Times New Roman" w:hAnsi="Times New Roman"/>
                <w:szCs w:val="21"/>
              </w:rPr>
            </w:pPr>
          </w:p>
        </w:tc>
        <w:tc>
          <w:tcPr>
            <w:tcW w:w="818" w:type="dxa"/>
            <w:vAlign w:val="center"/>
          </w:tcPr>
          <w:p w14:paraId="7A3CAAED">
            <w:pPr>
              <w:jc w:val="center"/>
              <w:rPr>
                <w:rFonts w:ascii="Times New Roman" w:hAnsi="Times New Roman"/>
                <w:szCs w:val="21"/>
              </w:rPr>
            </w:pPr>
          </w:p>
        </w:tc>
        <w:tc>
          <w:tcPr>
            <w:tcW w:w="1241" w:type="dxa"/>
            <w:vAlign w:val="center"/>
          </w:tcPr>
          <w:p w14:paraId="7D412F32">
            <w:pPr>
              <w:jc w:val="center"/>
              <w:rPr>
                <w:rFonts w:ascii="Times New Roman" w:hAnsi="Times New Roman"/>
                <w:szCs w:val="21"/>
              </w:rPr>
            </w:pPr>
          </w:p>
        </w:tc>
        <w:tc>
          <w:tcPr>
            <w:tcW w:w="2292" w:type="dxa"/>
            <w:vAlign w:val="center"/>
          </w:tcPr>
          <w:p w14:paraId="325B8691">
            <w:pPr>
              <w:jc w:val="center"/>
              <w:rPr>
                <w:rFonts w:ascii="Times New Roman" w:hAnsi="Times New Roman"/>
                <w:szCs w:val="21"/>
              </w:rPr>
            </w:pPr>
          </w:p>
        </w:tc>
        <w:tc>
          <w:tcPr>
            <w:tcW w:w="1503" w:type="dxa"/>
            <w:vAlign w:val="center"/>
          </w:tcPr>
          <w:p w14:paraId="7A5FABD8">
            <w:pPr>
              <w:jc w:val="center"/>
              <w:rPr>
                <w:rFonts w:ascii="Times New Roman" w:hAnsi="Times New Roman"/>
                <w:szCs w:val="21"/>
              </w:rPr>
            </w:pPr>
          </w:p>
        </w:tc>
        <w:tc>
          <w:tcPr>
            <w:tcW w:w="720" w:type="dxa"/>
            <w:vAlign w:val="center"/>
          </w:tcPr>
          <w:p w14:paraId="3918558A">
            <w:pPr>
              <w:jc w:val="center"/>
              <w:rPr>
                <w:rFonts w:ascii="Times New Roman" w:hAnsi="Times New Roman"/>
                <w:szCs w:val="21"/>
              </w:rPr>
            </w:pPr>
          </w:p>
        </w:tc>
      </w:tr>
    </w:tbl>
    <w:p w14:paraId="2B27CBC9">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8CF6201">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3ABDC90">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ascii="宋体" w:hAnsi="宋体"/>
          <w:szCs w:val="21"/>
        </w:rPr>
        <w:t>3. “属于优先采购清单的类别”栏中填写“节能产品政府采购品目清单”或“环境标志产品政府采购品目清单”。</w:t>
      </w:r>
      <w:r>
        <w:br w:type="page"/>
      </w:r>
    </w:p>
    <w:p w14:paraId="31CD605B">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5A4C6EB0">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778D1B5D">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A5D2EA0">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334EA951">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1073BAC8">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53B19F55">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2E6F749A">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0BECEF8">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5BDE9CF8">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1F4F23FE">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BB254CC">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9870EA6">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4B2CC94F">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331024B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4753A2E9">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641FA786">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42AA663D">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DB490A9">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E27CFFB">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AC76A14">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76EEEBEE">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0385E8D">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6231AC3">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D480005">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DCD4A6F">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94236B2">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F293C9E">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40BB0D9">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81AA84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FBA9B3E">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B360657">
      <w:pPr>
        <w:spacing w:line="360" w:lineRule="auto"/>
        <w:rPr>
          <w:rFonts w:ascii="宋体" w:hAnsi="宋体"/>
          <w:szCs w:val="21"/>
          <w:u w:val="single"/>
        </w:rPr>
      </w:pPr>
    </w:p>
    <w:p w14:paraId="72D38B95">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50F6427F">
      <w:pPr>
        <w:spacing w:line="360" w:lineRule="auto"/>
        <w:ind w:firstLine="420" w:firstLineChars="200"/>
        <w:rPr>
          <w:rFonts w:ascii="宋体" w:hAnsi="宋体"/>
          <w:szCs w:val="21"/>
        </w:rPr>
      </w:pPr>
      <w:r>
        <w:rPr>
          <w:rFonts w:hint="eastAsia" w:ascii="宋体" w:hAnsi="宋体"/>
          <w:szCs w:val="21"/>
        </w:rPr>
        <w:t>知悉人（公章）：</w:t>
      </w:r>
    </w:p>
    <w:p w14:paraId="3DF5C3E3">
      <w:pPr>
        <w:spacing w:line="360" w:lineRule="auto"/>
        <w:ind w:firstLine="420" w:firstLineChars="200"/>
        <w:rPr>
          <w:rFonts w:ascii="宋体" w:hAnsi="宋体"/>
          <w:szCs w:val="21"/>
        </w:rPr>
      </w:pPr>
      <w:r>
        <w:rPr>
          <w:rFonts w:hint="eastAsia" w:ascii="宋体" w:hAnsi="宋体"/>
          <w:szCs w:val="21"/>
        </w:rPr>
        <w:t>日期：</w:t>
      </w:r>
    </w:p>
    <w:p w14:paraId="228F2D0C">
      <w:pPr>
        <w:spacing w:line="360" w:lineRule="auto"/>
        <w:ind w:firstLine="420" w:firstLineChars="200"/>
        <w:rPr>
          <w:rFonts w:ascii="宋体" w:hAnsi="宋体"/>
          <w:szCs w:val="21"/>
        </w:rPr>
      </w:pPr>
    </w:p>
    <w:p w14:paraId="14C00354">
      <w:pPr>
        <w:rPr>
          <w:rFonts w:ascii="宋体" w:hAnsi="宋体"/>
          <w:szCs w:val="21"/>
        </w:rPr>
      </w:pPr>
      <w:r>
        <w:rPr>
          <w:rFonts w:hint="eastAsia"/>
          <w:szCs w:val="21"/>
          <w:u w:val="single"/>
        </w:rPr>
        <w:t>（备注：如联合体投标，知悉人处仅需加盖牵头人的公章）</w:t>
      </w:r>
    </w:p>
    <w:p w14:paraId="3DD46649">
      <w:pPr>
        <w:rPr>
          <w:rFonts w:ascii="仿宋_GB2312" w:eastAsia="仿宋_GB2312"/>
          <w:b/>
          <w:sz w:val="30"/>
          <w:szCs w:val="30"/>
        </w:rPr>
      </w:pPr>
    </w:p>
    <w:p w14:paraId="2570A3CB">
      <w:pPr>
        <w:rPr>
          <w:rFonts w:hint="eastAsia" w:ascii="黑体" w:hAnsi="宋体" w:eastAsia="黑体"/>
          <w:bCs/>
          <w:kern w:val="0"/>
          <w:sz w:val="24"/>
          <w:szCs w:val="32"/>
        </w:rPr>
      </w:pPr>
      <w:r>
        <w:rPr>
          <w:rFonts w:hint="eastAsia" w:ascii="黑体" w:hAnsi="宋体" w:eastAsia="黑体"/>
          <w:bCs/>
          <w:kern w:val="0"/>
          <w:sz w:val="24"/>
          <w:szCs w:val="32"/>
        </w:rPr>
        <w:br w:type="page"/>
      </w:r>
    </w:p>
    <w:p w14:paraId="09AADE2D">
      <w:pPr>
        <w:pStyle w:val="2"/>
        <w:spacing w:line="400" w:lineRule="exact"/>
        <w:jc w:val="center"/>
        <w:rPr>
          <w:rFonts w:hint="eastAsia" w:ascii="仿宋" w:hAnsi="仿宋" w:eastAsia="仿宋"/>
          <w:lang w:eastAsia="zh-CN"/>
        </w:rPr>
      </w:pPr>
      <w:r>
        <w:rPr>
          <w:rFonts w:hint="eastAsia" w:ascii="黑体" w:hAnsi="宋体" w:eastAsia="黑体"/>
          <w:bCs/>
          <w:kern w:val="0"/>
          <w:sz w:val="24"/>
          <w:szCs w:val="32"/>
          <w:lang w:val="en-US" w:eastAsia="zh-CN"/>
        </w:rPr>
        <w:t>六、</w:t>
      </w:r>
      <w:r>
        <w:rPr>
          <w:rFonts w:hint="eastAsia" w:ascii="黑体" w:hAnsi="宋体" w:eastAsia="黑体" w:cs="Times New Roman"/>
          <w:bCs/>
          <w:kern w:val="0"/>
          <w:sz w:val="24"/>
          <w:szCs w:val="32"/>
          <w:lang w:val="en-US" w:eastAsia="zh-CN" w:bidi="ar-SA"/>
        </w:rPr>
        <w:t>供应商基本情况表</w:t>
      </w:r>
    </w:p>
    <w:p w14:paraId="3B997D81">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4FCB8797">
      <w:pPr>
        <w:spacing w:line="75" w:lineRule="exact"/>
        <w:rPr>
          <w:rFonts w:hint="eastAsia" w:ascii="宋体" w:hAnsi="宋体" w:eastAsia="宋体" w:cs="宋体"/>
          <w:sz w:val="21"/>
          <w:szCs w:val="21"/>
        </w:rPr>
      </w:pPr>
    </w:p>
    <w:tbl>
      <w:tblPr>
        <w:tblStyle w:val="219"/>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62AD2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26F60127">
            <w:pPr>
              <w:pStyle w:val="218"/>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top"/>
          </w:tcPr>
          <w:p w14:paraId="3CE1C300">
            <w:pPr>
              <w:rPr>
                <w:rFonts w:hint="eastAsia" w:ascii="宋体" w:hAnsi="宋体" w:eastAsia="宋体" w:cs="宋体"/>
                <w:sz w:val="21"/>
                <w:szCs w:val="21"/>
              </w:rPr>
            </w:pPr>
          </w:p>
        </w:tc>
        <w:tc>
          <w:tcPr>
            <w:tcW w:w="1990" w:type="dxa"/>
            <w:gridSpan w:val="2"/>
            <w:vAlign w:val="top"/>
          </w:tcPr>
          <w:p w14:paraId="7DD687BA">
            <w:pPr>
              <w:pStyle w:val="218"/>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top"/>
          </w:tcPr>
          <w:p w14:paraId="51C93DA8">
            <w:pPr>
              <w:rPr>
                <w:rFonts w:hint="eastAsia" w:ascii="宋体" w:hAnsi="宋体" w:eastAsia="宋体" w:cs="宋体"/>
                <w:sz w:val="21"/>
                <w:szCs w:val="21"/>
              </w:rPr>
            </w:pPr>
          </w:p>
        </w:tc>
      </w:tr>
      <w:tr w14:paraId="4A0E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1B16B181">
            <w:pPr>
              <w:pStyle w:val="218"/>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top"/>
          </w:tcPr>
          <w:p w14:paraId="1E0316D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vAlign w:val="top"/>
          </w:tcPr>
          <w:p w14:paraId="6AC73463">
            <w:pPr>
              <w:pStyle w:val="218"/>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top"/>
          </w:tcPr>
          <w:p w14:paraId="6E7498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01005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CDF08F">
            <w:pPr>
              <w:pStyle w:val="218"/>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1F157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52107A4C">
            <w:pPr>
              <w:pStyle w:val="218"/>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482C68CB">
            <w:pPr>
              <w:pStyle w:val="218"/>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1F60B245">
            <w:pPr>
              <w:pStyle w:val="218"/>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076D5BB5">
            <w:pPr>
              <w:pStyle w:val="218"/>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70714833">
            <w:pPr>
              <w:pStyle w:val="218"/>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4C5CBA30">
            <w:pPr>
              <w:pStyle w:val="218"/>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290A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58E6A97">
            <w:pPr>
              <w:spacing w:line="252" w:lineRule="auto"/>
              <w:rPr>
                <w:rFonts w:hint="eastAsia" w:ascii="宋体" w:hAnsi="宋体" w:eastAsia="宋体" w:cs="宋体"/>
                <w:sz w:val="21"/>
                <w:szCs w:val="21"/>
              </w:rPr>
            </w:pPr>
          </w:p>
          <w:p w14:paraId="2E47FC7C">
            <w:pPr>
              <w:pStyle w:val="21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E389B10">
            <w:pPr>
              <w:pStyle w:val="218"/>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vAlign w:val="center"/>
          </w:tcPr>
          <w:p w14:paraId="4B0BA95A">
            <w:pPr>
              <w:jc w:val="center"/>
              <w:rPr>
                <w:rFonts w:hint="eastAsia" w:ascii="宋体" w:hAnsi="宋体" w:eastAsia="宋体" w:cs="宋体"/>
                <w:sz w:val="21"/>
                <w:szCs w:val="21"/>
              </w:rPr>
            </w:pPr>
          </w:p>
        </w:tc>
        <w:tc>
          <w:tcPr>
            <w:tcW w:w="1990" w:type="dxa"/>
            <w:gridSpan w:val="2"/>
            <w:vAlign w:val="center"/>
          </w:tcPr>
          <w:p w14:paraId="23B026DF">
            <w:pPr>
              <w:jc w:val="center"/>
              <w:rPr>
                <w:rFonts w:hint="eastAsia" w:ascii="宋体" w:hAnsi="宋体" w:eastAsia="宋体" w:cs="宋体"/>
                <w:sz w:val="21"/>
                <w:szCs w:val="21"/>
              </w:rPr>
            </w:pPr>
          </w:p>
        </w:tc>
        <w:tc>
          <w:tcPr>
            <w:tcW w:w="1499" w:type="dxa"/>
            <w:vAlign w:val="center"/>
          </w:tcPr>
          <w:p w14:paraId="088B02FC">
            <w:pPr>
              <w:jc w:val="center"/>
              <w:rPr>
                <w:rFonts w:hint="eastAsia" w:ascii="宋体" w:hAnsi="宋体" w:eastAsia="宋体" w:cs="宋体"/>
                <w:sz w:val="21"/>
                <w:szCs w:val="21"/>
              </w:rPr>
            </w:pPr>
          </w:p>
        </w:tc>
        <w:tc>
          <w:tcPr>
            <w:tcW w:w="1489" w:type="dxa"/>
            <w:vAlign w:val="center"/>
          </w:tcPr>
          <w:p w14:paraId="04DDE9EB">
            <w:pPr>
              <w:jc w:val="center"/>
              <w:rPr>
                <w:rFonts w:hint="eastAsia" w:ascii="宋体" w:hAnsi="宋体" w:eastAsia="宋体" w:cs="宋体"/>
                <w:sz w:val="21"/>
                <w:szCs w:val="21"/>
              </w:rPr>
            </w:pPr>
          </w:p>
        </w:tc>
      </w:tr>
      <w:tr w14:paraId="2F46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958D04A">
            <w:pPr>
              <w:pStyle w:val="21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B9310F7">
            <w:pPr>
              <w:pStyle w:val="21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51BF0464">
            <w:pPr>
              <w:jc w:val="center"/>
              <w:rPr>
                <w:rFonts w:hint="eastAsia" w:ascii="宋体" w:hAnsi="宋体" w:eastAsia="宋体" w:cs="宋体"/>
                <w:sz w:val="21"/>
                <w:szCs w:val="21"/>
              </w:rPr>
            </w:pPr>
          </w:p>
        </w:tc>
        <w:tc>
          <w:tcPr>
            <w:tcW w:w="1990" w:type="dxa"/>
            <w:gridSpan w:val="2"/>
            <w:vAlign w:val="center"/>
          </w:tcPr>
          <w:p w14:paraId="751E7ED6">
            <w:pPr>
              <w:jc w:val="center"/>
              <w:rPr>
                <w:rFonts w:hint="eastAsia" w:ascii="宋体" w:hAnsi="宋体" w:eastAsia="宋体" w:cs="宋体"/>
                <w:sz w:val="21"/>
                <w:szCs w:val="21"/>
              </w:rPr>
            </w:pPr>
          </w:p>
        </w:tc>
        <w:tc>
          <w:tcPr>
            <w:tcW w:w="1499" w:type="dxa"/>
            <w:vAlign w:val="center"/>
          </w:tcPr>
          <w:p w14:paraId="476D7537">
            <w:pPr>
              <w:jc w:val="center"/>
              <w:rPr>
                <w:rFonts w:hint="eastAsia" w:ascii="宋体" w:hAnsi="宋体" w:eastAsia="宋体" w:cs="宋体"/>
                <w:sz w:val="21"/>
                <w:szCs w:val="21"/>
              </w:rPr>
            </w:pPr>
          </w:p>
        </w:tc>
        <w:tc>
          <w:tcPr>
            <w:tcW w:w="1489" w:type="dxa"/>
            <w:vAlign w:val="center"/>
          </w:tcPr>
          <w:p w14:paraId="19BB2B98">
            <w:pPr>
              <w:jc w:val="center"/>
              <w:rPr>
                <w:rFonts w:hint="eastAsia" w:ascii="宋体" w:hAnsi="宋体" w:eastAsia="宋体" w:cs="宋体"/>
                <w:sz w:val="21"/>
                <w:szCs w:val="21"/>
              </w:rPr>
            </w:pPr>
          </w:p>
        </w:tc>
      </w:tr>
      <w:tr w14:paraId="6DC4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65D5D8B">
            <w:pPr>
              <w:pStyle w:val="21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0C809E48">
            <w:pPr>
              <w:pStyle w:val="21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3CF94A98">
            <w:pPr>
              <w:jc w:val="center"/>
              <w:rPr>
                <w:rFonts w:hint="eastAsia" w:ascii="宋体" w:hAnsi="宋体" w:eastAsia="宋体" w:cs="宋体"/>
                <w:sz w:val="21"/>
                <w:szCs w:val="21"/>
              </w:rPr>
            </w:pPr>
          </w:p>
        </w:tc>
        <w:tc>
          <w:tcPr>
            <w:tcW w:w="1990" w:type="dxa"/>
            <w:gridSpan w:val="2"/>
            <w:vAlign w:val="center"/>
          </w:tcPr>
          <w:p w14:paraId="37041F7E">
            <w:pPr>
              <w:jc w:val="center"/>
              <w:rPr>
                <w:rFonts w:hint="eastAsia" w:ascii="宋体" w:hAnsi="宋体" w:eastAsia="宋体" w:cs="宋体"/>
                <w:sz w:val="21"/>
                <w:szCs w:val="21"/>
              </w:rPr>
            </w:pPr>
          </w:p>
        </w:tc>
        <w:tc>
          <w:tcPr>
            <w:tcW w:w="1499" w:type="dxa"/>
            <w:vAlign w:val="center"/>
          </w:tcPr>
          <w:p w14:paraId="37AFE96E">
            <w:pPr>
              <w:jc w:val="center"/>
              <w:rPr>
                <w:rFonts w:hint="eastAsia" w:ascii="宋体" w:hAnsi="宋体" w:eastAsia="宋体" w:cs="宋体"/>
                <w:sz w:val="21"/>
                <w:szCs w:val="21"/>
              </w:rPr>
            </w:pPr>
          </w:p>
        </w:tc>
        <w:tc>
          <w:tcPr>
            <w:tcW w:w="1489" w:type="dxa"/>
            <w:vAlign w:val="center"/>
          </w:tcPr>
          <w:p w14:paraId="27CDCC40">
            <w:pPr>
              <w:jc w:val="center"/>
              <w:rPr>
                <w:rFonts w:hint="eastAsia" w:ascii="宋体" w:hAnsi="宋体" w:eastAsia="宋体" w:cs="宋体"/>
                <w:sz w:val="21"/>
                <w:szCs w:val="21"/>
              </w:rPr>
            </w:pPr>
          </w:p>
        </w:tc>
      </w:tr>
      <w:tr w14:paraId="5BA2B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3CA5FBB">
            <w:pPr>
              <w:pStyle w:val="21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10CA7D3C">
            <w:pPr>
              <w:pStyle w:val="21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C8CD632">
            <w:pPr>
              <w:jc w:val="center"/>
              <w:rPr>
                <w:rFonts w:hint="eastAsia" w:ascii="宋体" w:hAnsi="宋体" w:eastAsia="宋体" w:cs="宋体"/>
                <w:sz w:val="21"/>
                <w:szCs w:val="21"/>
              </w:rPr>
            </w:pPr>
          </w:p>
        </w:tc>
        <w:tc>
          <w:tcPr>
            <w:tcW w:w="1990" w:type="dxa"/>
            <w:gridSpan w:val="2"/>
            <w:vAlign w:val="center"/>
          </w:tcPr>
          <w:p w14:paraId="40928FE0">
            <w:pPr>
              <w:jc w:val="center"/>
              <w:rPr>
                <w:rFonts w:hint="eastAsia" w:ascii="宋体" w:hAnsi="宋体" w:eastAsia="宋体" w:cs="宋体"/>
                <w:sz w:val="21"/>
                <w:szCs w:val="21"/>
              </w:rPr>
            </w:pPr>
          </w:p>
        </w:tc>
        <w:tc>
          <w:tcPr>
            <w:tcW w:w="1499" w:type="dxa"/>
            <w:vAlign w:val="center"/>
          </w:tcPr>
          <w:p w14:paraId="796B6FCF">
            <w:pPr>
              <w:jc w:val="center"/>
              <w:rPr>
                <w:rFonts w:hint="eastAsia" w:ascii="宋体" w:hAnsi="宋体" w:eastAsia="宋体" w:cs="宋体"/>
                <w:sz w:val="21"/>
                <w:szCs w:val="21"/>
              </w:rPr>
            </w:pPr>
          </w:p>
        </w:tc>
        <w:tc>
          <w:tcPr>
            <w:tcW w:w="1489" w:type="dxa"/>
            <w:vAlign w:val="center"/>
          </w:tcPr>
          <w:p w14:paraId="3C0E648B">
            <w:pPr>
              <w:jc w:val="center"/>
              <w:rPr>
                <w:rFonts w:hint="eastAsia" w:ascii="宋体" w:hAnsi="宋体" w:eastAsia="宋体" w:cs="宋体"/>
                <w:sz w:val="21"/>
                <w:szCs w:val="21"/>
              </w:rPr>
            </w:pPr>
          </w:p>
        </w:tc>
      </w:tr>
      <w:tr w14:paraId="61C3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3EBAF6C">
            <w:pPr>
              <w:pStyle w:val="21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5FEF43A">
            <w:pPr>
              <w:pStyle w:val="21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3C455D51">
            <w:pPr>
              <w:jc w:val="center"/>
              <w:rPr>
                <w:rFonts w:hint="eastAsia" w:ascii="宋体" w:hAnsi="宋体" w:eastAsia="宋体" w:cs="宋体"/>
                <w:sz w:val="21"/>
                <w:szCs w:val="21"/>
              </w:rPr>
            </w:pPr>
          </w:p>
        </w:tc>
        <w:tc>
          <w:tcPr>
            <w:tcW w:w="1990" w:type="dxa"/>
            <w:gridSpan w:val="2"/>
            <w:vAlign w:val="center"/>
          </w:tcPr>
          <w:p w14:paraId="71E8663D">
            <w:pPr>
              <w:jc w:val="center"/>
              <w:rPr>
                <w:rFonts w:hint="eastAsia" w:ascii="宋体" w:hAnsi="宋体" w:eastAsia="宋体" w:cs="宋体"/>
                <w:sz w:val="21"/>
                <w:szCs w:val="21"/>
              </w:rPr>
            </w:pPr>
          </w:p>
        </w:tc>
        <w:tc>
          <w:tcPr>
            <w:tcW w:w="1499" w:type="dxa"/>
            <w:vAlign w:val="center"/>
          </w:tcPr>
          <w:p w14:paraId="52D27C3A">
            <w:pPr>
              <w:jc w:val="center"/>
              <w:rPr>
                <w:rFonts w:hint="eastAsia" w:ascii="宋体" w:hAnsi="宋体" w:eastAsia="宋体" w:cs="宋体"/>
                <w:sz w:val="21"/>
                <w:szCs w:val="21"/>
              </w:rPr>
            </w:pPr>
          </w:p>
        </w:tc>
        <w:tc>
          <w:tcPr>
            <w:tcW w:w="1489" w:type="dxa"/>
            <w:vAlign w:val="center"/>
          </w:tcPr>
          <w:p w14:paraId="11CEF93D">
            <w:pPr>
              <w:jc w:val="center"/>
              <w:rPr>
                <w:rFonts w:hint="eastAsia" w:ascii="宋体" w:hAnsi="宋体" w:eastAsia="宋体" w:cs="宋体"/>
                <w:sz w:val="21"/>
                <w:szCs w:val="21"/>
              </w:rPr>
            </w:pPr>
          </w:p>
        </w:tc>
      </w:tr>
      <w:tr w14:paraId="7389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A9D5F5A">
            <w:pPr>
              <w:pStyle w:val="21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p>
        </w:tc>
      </w:tr>
      <w:tr w14:paraId="6260C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B756A93">
            <w:pPr>
              <w:pStyle w:val="21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28639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3476E1C">
            <w:pPr>
              <w:pStyle w:val="21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4235D5A2">
            <w:pPr>
              <w:pStyle w:val="21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71CAC876">
            <w:pPr>
              <w:pStyle w:val="21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2F2311BE">
            <w:pPr>
              <w:pStyle w:val="21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7D30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59BC4CBD">
            <w:pPr>
              <w:spacing w:line="290" w:lineRule="auto"/>
              <w:rPr>
                <w:rFonts w:hint="eastAsia" w:ascii="宋体" w:hAnsi="宋体" w:eastAsia="宋体" w:cs="宋体"/>
                <w:sz w:val="21"/>
                <w:szCs w:val="21"/>
              </w:rPr>
            </w:pPr>
          </w:p>
          <w:p w14:paraId="1CC90166">
            <w:pPr>
              <w:spacing w:line="290" w:lineRule="auto"/>
              <w:rPr>
                <w:rFonts w:hint="eastAsia" w:ascii="宋体" w:hAnsi="宋体" w:eastAsia="宋体" w:cs="宋体"/>
                <w:sz w:val="21"/>
                <w:szCs w:val="21"/>
              </w:rPr>
            </w:pPr>
          </w:p>
          <w:p w14:paraId="60C1AF08">
            <w:pPr>
              <w:pStyle w:val="21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896E2A3">
            <w:pPr>
              <w:spacing w:line="274" w:lineRule="auto"/>
              <w:rPr>
                <w:rFonts w:hint="eastAsia" w:ascii="宋体" w:hAnsi="宋体" w:eastAsia="宋体" w:cs="宋体"/>
                <w:sz w:val="21"/>
                <w:szCs w:val="21"/>
              </w:rPr>
            </w:pPr>
          </w:p>
          <w:p w14:paraId="532721B9">
            <w:pPr>
              <w:spacing w:line="274" w:lineRule="auto"/>
              <w:rPr>
                <w:rFonts w:hint="eastAsia" w:ascii="宋体" w:hAnsi="宋体" w:eastAsia="宋体" w:cs="宋体"/>
                <w:sz w:val="21"/>
                <w:szCs w:val="21"/>
              </w:rPr>
            </w:pPr>
          </w:p>
          <w:p w14:paraId="13B0DEE4">
            <w:pPr>
              <w:pStyle w:val="21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65E8CFA5">
            <w:pPr>
              <w:jc w:val="center"/>
              <w:rPr>
                <w:rFonts w:hint="eastAsia" w:ascii="宋体" w:hAnsi="宋体" w:eastAsia="宋体" w:cs="宋体"/>
                <w:sz w:val="21"/>
                <w:szCs w:val="21"/>
              </w:rPr>
            </w:pPr>
          </w:p>
        </w:tc>
        <w:tc>
          <w:tcPr>
            <w:tcW w:w="4187" w:type="dxa"/>
            <w:gridSpan w:val="3"/>
            <w:vAlign w:val="center"/>
          </w:tcPr>
          <w:p w14:paraId="740678FF">
            <w:pPr>
              <w:pStyle w:val="218"/>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E32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5CA9438C">
            <w:pPr>
              <w:pStyle w:val="21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6FC3D34C">
            <w:pPr>
              <w:pStyle w:val="21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53D6AF6D">
            <w:pPr>
              <w:jc w:val="center"/>
              <w:rPr>
                <w:rFonts w:hint="eastAsia" w:ascii="宋体" w:hAnsi="宋体" w:eastAsia="宋体" w:cs="宋体"/>
                <w:sz w:val="21"/>
                <w:szCs w:val="21"/>
              </w:rPr>
            </w:pPr>
          </w:p>
        </w:tc>
        <w:tc>
          <w:tcPr>
            <w:tcW w:w="4187" w:type="dxa"/>
            <w:gridSpan w:val="3"/>
            <w:vAlign w:val="top"/>
          </w:tcPr>
          <w:p w14:paraId="74850A45">
            <w:pPr>
              <w:pStyle w:val="218"/>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0FC9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F2B37D0">
            <w:pPr>
              <w:pStyle w:val="21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51B845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355DD8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1、投标人须如实填报《供应商基本情况表》。</w:t>
      </w:r>
    </w:p>
    <w:p w14:paraId="1B136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2、投标人需提供法定代表人、主要经营负责人、项目投标授权代表人、项目负责人、主要技术人员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715631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注：1)投标人应如实提供上述人员的社会保险证明，</w:t>
      </w:r>
      <w:r>
        <w:rPr>
          <w:rFonts w:hint="eastAsia" w:ascii="宋体" w:hAnsi="宋体" w:cs="宋体"/>
          <w:b/>
          <w:bCs/>
          <w:highlight w:val="yellow"/>
          <w:lang w:val="en-US" w:eastAsia="zh-CN"/>
        </w:rPr>
        <w:t>其中如</w:t>
      </w:r>
      <w:r>
        <w:rPr>
          <w:rFonts w:hint="eastAsia" w:ascii="宋体" w:hAnsi="宋体" w:eastAsia="宋体" w:cs="宋体"/>
          <w:b/>
          <w:bCs/>
          <w:highlight w:val="yellow"/>
          <w:lang w:val="en-US" w:eastAsia="zh-CN"/>
        </w:rPr>
        <w:t>法定代表人、主要经营负责人、项目投标授权代表人</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的社会保险未由投标人缴纳，亦须提供相应单位为其缴纳的社会保险证明；项目负责人、主要技术人员的社会保险必须由投标人缴纳</w:t>
      </w:r>
      <w:r>
        <w:rPr>
          <w:rFonts w:hint="eastAsia" w:ascii="宋体" w:hAnsi="宋体" w:eastAsia="宋体" w:cs="宋体"/>
          <w:highlight w:val="yellow"/>
          <w:lang w:val="en-US" w:eastAsia="zh-CN"/>
        </w:rPr>
        <w:t>。</w:t>
      </w:r>
    </w:p>
    <w:p w14:paraId="529EF0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2)如最近一个月（投标当月）的社保证明因社保部门或税务部门</w:t>
      </w:r>
      <w:r>
        <w:rPr>
          <w:rFonts w:hint="eastAsia" w:ascii="宋体" w:hAnsi="宋体" w:cs="宋体"/>
          <w:highlight w:val="yellow"/>
          <w:lang w:val="en-US" w:eastAsia="zh-CN"/>
        </w:rPr>
        <w:t>等主管部门</w:t>
      </w:r>
      <w:r>
        <w:rPr>
          <w:rFonts w:hint="eastAsia" w:ascii="宋体" w:hAnsi="宋体" w:eastAsia="宋体" w:cs="宋体"/>
          <w:highlight w:val="yellow"/>
          <w:lang w:val="en-US" w:eastAsia="zh-CN"/>
        </w:rPr>
        <w:t>原因暂时无法提供的，可往前顺延一至两个月；如因为</w:t>
      </w:r>
      <w:r>
        <w:rPr>
          <w:rFonts w:hint="eastAsia" w:ascii="宋体" w:hAnsi="宋体" w:cs="宋体"/>
          <w:highlight w:val="yellow"/>
          <w:lang w:val="en-US" w:eastAsia="zh-CN"/>
        </w:rPr>
        <w:t>主管部门</w:t>
      </w:r>
      <w:r>
        <w:rPr>
          <w:rFonts w:hint="eastAsia" w:ascii="宋体" w:hAnsi="宋体" w:eastAsia="宋体" w:cs="宋体"/>
          <w:highlight w:val="yellow"/>
          <w:lang w:val="en-US" w:eastAsia="zh-CN"/>
        </w:rPr>
        <w:t>原因以上社保证明均无法提供的，需提供</w:t>
      </w:r>
      <w:r>
        <w:rPr>
          <w:rFonts w:hint="eastAsia" w:ascii="宋体" w:hAnsi="宋体" w:cs="宋体"/>
          <w:highlight w:val="yellow"/>
          <w:lang w:val="en-US" w:eastAsia="zh-CN"/>
        </w:rPr>
        <w:t>主管部门</w:t>
      </w:r>
      <w:r>
        <w:rPr>
          <w:rFonts w:hint="eastAsia" w:ascii="宋体" w:hAnsi="宋体" w:eastAsia="宋体" w:cs="宋体"/>
          <w:highlight w:val="yellow"/>
          <w:lang w:val="en-US" w:eastAsia="zh-CN"/>
        </w:rPr>
        <w:t>官方通知证明（或官网公告截图）。</w:t>
      </w:r>
    </w:p>
    <w:p w14:paraId="6D05FB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3)如投标人为新成立单位且成立时间不足一个月或相关人员任职不足一个月，无法提供社保证明的，应提供情况说明或者证明材料。</w:t>
      </w:r>
    </w:p>
    <w:p w14:paraId="17160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35F399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4D3A1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6)如本项目未安排项目投标授权代表人、项目负责人、主要技术人员的，《供应商基本情况表》相关信息填写“无”，无需提供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573CC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1F6CE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8）投标人未按要求填报《供应商基本情况表》或未按要求提供证明材料的，将按投标无效处理。</w:t>
      </w:r>
    </w:p>
    <w:p w14:paraId="35CB6D6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Courier New"/>
          <w:snapToGrid w:val="0"/>
          <w:szCs w:val="18"/>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3、如采购代理机构审查发现投标供应商填报信息与其他平台查询结果不一致，将要求供应商在评审期间合理的时间内提供书面说明，投标供应商未按要求提供书面说明的，将导致投标无效。</w:t>
      </w:r>
    </w:p>
    <w:p w14:paraId="465E94CB">
      <w:pPr>
        <w:rPr>
          <w:rFonts w:hint="eastAsia" w:ascii="黑体" w:hAnsi="宋体" w:eastAsia="黑体"/>
          <w:bCs/>
          <w:kern w:val="0"/>
          <w:sz w:val="24"/>
          <w:szCs w:val="32"/>
        </w:rPr>
      </w:pPr>
      <w:r>
        <w:rPr>
          <w:rFonts w:hint="eastAsia" w:ascii="黑体" w:hAnsi="宋体" w:eastAsia="黑体"/>
          <w:bCs/>
          <w:kern w:val="0"/>
          <w:sz w:val="24"/>
          <w:szCs w:val="32"/>
        </w:rPr>
        <w:br w:type="page"/>
      </w:r>
    </w:p>
    <w:p w14:paraId="24FD56D6">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32"/>
        </w:rPr>
      </w:pPr>
      <w:r>
        <w:rPr>
          <w:rFonts w:hint="eastAsia" w:ascii="黑体" w:hAnsi="宋体" w:eastAsia="黑体"/>
          <w:bCs/>
          <w:kern w:val="0"/>
          <w:sz w:val="24"/>
          <w:szCs w:val="32"/>
          <w:lang w:val="en-US" w:eastAsia="zh-CN"/>
        </w:rPr>
        <w:t>七</w:t>
      </w:r>
      <w:r>
        <w:rPr>
          <w:rFonts w:hint="eastAsia" w:ascii="黑体" w:hAnsi="宋体" w:eastAsia="黑体"/>
          <w:bCs/>
          <w:kern w:val="0"/>
          <w:sz w:val="24"/>
          <w:szCs w:val="32"/>
        </w:rPr>
        <w:t>、法定代表人（负责人）资格证明书</w:t>
      </w:r>
    </w:p>
    <w:p w14:paraId="3228A135">
      <w:pPr>
        <w:keepNext w:val="0"/>
        <w:keepLines w:val="0"/>
        <w:pageBreakBefore w:val="0"/>
        <w:widowControl w:val="0"/>
        <w:kinsoku/>
        <w:wordWrap/>
        <w:overflowPunct/>
        <w:topLinePunct w:val="0"/>
        <w:autoSpaceDE/>
        <w:autoSpaceDN/>
        <w:bidi w:val="0"/>
        <w:textAlignment w:val="auto"/>
        <w:rPr>
          <w:rFonts w:ascii="Times New Roman" w:hAnsi="Times New Roman"/>
          <w:sz w:val="24"/>
          <w:szCs w:val="24"/>
        </w:rPr>
      </w:pPr>
    </w:p>
    <w:p w14:paraId="6DF6D4C8">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1953284E">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6A311A90">
      <w:pPr>
        <w:keepNext w:val="0"/>
        <w:keepLines w:val="0"/>
        <w:pageBreakBefore w:val="0"/>
        <w:widowControl w:val="0"/>
        <w:kinsoku/>
        <w:wordWrap/>
        <w:overflowPunct/>
        <w:topLinePunct w:val="0"/>
        <w:autoSpaceDE/>
        <w:autoSpaceDN/>
        <w:bidi w:val="0"/>
        <w:textAlignment w:val="auto"/>
        <w:rPr>
          <w:rFonts w:ascii="Times New Roman" w:hAnsi="Times New Roman"/>
          <w:szCs w:val="21"/>
        </w:rPr>
      </w:pPr>
      <w:r>
        <w:rPr>
          <w:rFonts w:hint="eastAsia" w:ascii="Times New Roman" w:hAnsi="Times New Roman"/>
          <w:szCs w:val="21"/>
        </w:rPr>
        <w:t xml:space="preserve">      2、内容必须填写真实、清楚，涂改无效，不得转让、买卖。</w:t>
      </w:r>
    </w:p>
    <w:p w14:paraId="736239C4">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Cs w:val="21"/>
        </w:rPr>
      </w:pPr>
    </w:p>
    <w:p w14:paraId="3FC624DB">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14:paraId="7CD4E134">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p>
    <w:p w14:paraId="6FD90234">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（备注：如联合体投标，单位一栏仅需填写牵头人的名称）</w:t>
      </w:r>
    </w:p>
    <w:p w14:paraId="2AD40417">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p>
    <w:p w14:paraId="103DC134">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lang w:val="en-US" w:eastAsia="zh-CN"/>
        </w:rPr>
        <w:t>八</w:t>
      </w:r>
      <w:r>
        <w:rPr>
          <w:rFonts w:hint="eastAsia" w:ascii="黑体" w:hAnsi="宋体" w:eastAsia="黑体"/>
          <w:bCs/>
          <w:kern w:val="0"/>
          <w:sz w:val="24"/>
          <w:szCs w:val="24"/>
        </w:rPr>
        <w:t>、投标文件签署授权委托书</w:t>
      </w:r>
    </w:p>
    <w:p w14:paraId="15E453C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20051BD">
      <w:pPr>
        <w:keepNext w:val="0"/>
        <w:keepLines w:val="0"/>
        <w:pageBreakBefore w:val="0"/>
        <w:widowControl w:val="0"/>
        <w:kinsoku/>
        <w:wordWrap/>
        <w:overflowPunct/>
        <w:topLinePunct w:val="0"/>
        <w:autoSpaceDE/>
        <w:autoSpaceDN/>
        <w:bidi w:val="0"/>
        <w:spacing w:line="360" w:lineRule="auto"/>
        <w:ind w:firstLine="420"/>
        <w:textAlignment w:val="auto"/>
        <w:rPr>
          <w:rFonts w:ascii="Times New Roman" w:hAnsi="Times New Roman"/>
          <w:szCs w:val="21"/>
        </w:rPr>
      </w:pPr>
      <w:r>
        <w:rPr>
          <w:rFonts w:hint="eastAsia" w:ascii="Times New Roman" w:hAnsi="Times New Roman"/>
          <w:szCs w:val="21"/>
        </w:rPr>
        <w:t>代理人无转委托权，特此委托。</w:t>
      </w:r>
    </w:p>
    <w:p w14:paraId="35410782">
      <w:pPr>
        <w:keepNext w:val="0"/>
        <w:keepLines w:val="0"/>
        <w:pageBreakBefore w:val="0"/>
        <w:widowControl w:val="0"/>
        <w:kinsoku/>
        <w:wordWrap/>
        <w:overflowPunct/>
        <w:topLinePunct w:val="0"/>
        <w:autoSpaceDE/>
        <w:autoSpaceDN/>
        <w:bidi w:val="0"/>
        <w:spacing w:line="360" w:lineRule="auto"/>
        <w:ind w:firstLine="420"/>
        <w:textAlignment w:val="auto"/>
        <w:rPr>
          <w:rFonts w:ascii="Times New Roman" w:hAnsi="Times New Roman"/>
          <w:szCs w:val="21"/>
        </w:rPr>
      </w:pPr>
    </w:p>
    <w:p w14:paraId="1DB5149C">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40CCE138">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4AB02AE2">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383DCBC">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0747C60A">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p>
    <w:p w14:paraId="2BE4003C">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14:paraId="3C5DEFB9">
      <w:pPr>
        <w:keepNext w:val="0"/>
        <w:keepLines w:val="0"/>
        <w:pageBreakBefore w:val="0"/>
        <w:widowControl w:val="0"/>
        <w:kinsoku/>
        <w:wordWrap/>
        <w:overflowPunct/>
        <w:topLinePunct w:val="0"/>
        <w:autoSpaceDE/>
        <w:autoSpaceDN/>
        <w:bidi w:val="0"/>
        <w:textAlignment w:val="auto"/>
        <w:rPr>
          <w:szCs w:val="21"/>
          <w:u w:val="single"/>
        </w:rPr>
      </w:pPr>
    </w:p>
    <w:p w14:paraId="5115AADF">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（备注：如联合体投标，投标供应商名称一栏仅需填写牵头人的名称）</w:t>
      </w:r>
    </w:p>
    <w:p w14:paraId="547D9071">
      <w:pPr>
        <w:keepNext w:val="0"/>
        <w:keepLines w:val="0"/>
        <w:pageBreakBefore w:val="0"/>
        <w:widowControl w:val="0"/>
        <w:kinsoku/>
        <w:wordWrap/>
        <w:overflowPunct/>
        <w:topLinePunct w:val="0"/>
        <w:autoSpaceDE/>
        <w:autoSpaceDN/>
        <w:bidi w:val="0"/>
        <w:spacing w:line="360" w:lineRule="auto"/>
        <w:textAlignment w:val="auto"/>
        <w:rPr>
          <w:rFonts w:ascii="黑体" w:eastAsia="黑体"/>
          <w:b/>
          <w:sz w:val="24"/>
        </w:rPr>
      </w:pPr>
    </w:p>
    <w:p w14:paraId="020CEBAC">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lang w:val="en-US" w:eastAsia="zh-CN"/>
        </w:rPr>
        <w:t>九</w:t>
      </w:r>
      <w:r>
        <w:rPr>
          <w:rFonts w:hint="eastAsia" w:ascii="黑体" w:hAnsi="宋体" w:eastAsia="黑体"/>
          <w:bCs/>
          <w:kern w:val="0"/>
          <w:sz w:val="24"/>
          <w:szCs w:val="24"/>
        </w:rPr>
        <w:t>、实质性条款响应情况表</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627"/>
        <w:gridCol w:w="2848"/>
      </w:tblGrid>
      <w:tr w14:paraId="3DC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197DB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序号</w:t>
            </w:r>
          </w:p>
        </w:tc>
        <w:tc>
          <w:tcPr>
            <w:tcW w:w="5627" w:type="dxa"/>
          </w:tcPr>
          <w:p w14:paraId="596685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采购人要求内容</w:t>
            </w:r>
          </w:p>
        </w:tc>
        <w:tc>
          <w:tcPr>
            <w:tcW w:w="2848" w:type="dxa"/>
          </w:tcPr>
          <w:p w14:paraId="577825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投标人响应情况</w:t>
            </w:r>
          </w:p>
        </w:tc>
      </w:tr>
      <w:tr w14:paraId="2E41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7E7B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r>
              <w:rPr>
                <w:rFonts w:hint="eastAsia" w:ascii="宋体" w:hAnsi="宋体"/>
                <w:kern w:val="0"/>
                <w:szCs w:val="21"/>
              </w:rPr>
              <w:t>1</w:t>
            </w:r>
          </w:p>
        </w:tc>
        <w:tc>
          <w:tcPr>
            <w:tcW w:w="5627" w:type="dxa"/>
          </w:tcPr>
          <w:p w14:paraId="28ACB8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宋体"/>
                <w:kern w:val="0"/>
                <w:szCs w:val="21"/>
              </w:rPr>
            </w:pPr>
            <w:r>
              <w:rPr>
                <w:rFonts w:hint="eastAsia" w:ascii="Times New Roman" w:hAnsi="宋体"/>
                <w:kern w:val="0"/>
                <w:szCs w:val="21"/>
                <w:lang w:eastAsia="zh-CN"/>
              </w:rPr>
              <w:t>服务期限：合同</w:t>
            </w:r>
            <w:r>
              <w:rPr>
                <w:rFonts w:hint="eastAsia" w:ascii="宋体" w:hAnsi="宋体" w:eastAsia="宋体" w:cs="宋体"/>
                <w:kern w:val="0"/>
                <w:szCs w:val="21"/>
                <w:lang w:eastAsia="zh-CN"/>
              </w:rPr>
              <w:t>签订之日起至2025年12月31日前完成。</w:t>
            </w:r>
          </w:p>
        </w:tc>
        <w:tc>
          <w:tcPr>
            <w:tcW w:w="2848" w:type="dxa"/>
          </w:tcPr>
          <w:p w14:paraId="67C6C8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p>
        </w:tc>
      </w:tr>
    </w:tbl>
    <w:p w14:paraId="3F6019EF">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5EFF77D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3E4A095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754F9F6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w:t>
      </w:r>
      <w:r>
        <w:rPr>
          <w:rFonts w:hint="eastAsia" w:ascii="宋体" w:hAnsi="宋体"/>
          <w:kern w:val="0"/>
          <w:szCs w:val="21"/>
          <w:highlight w:val="yellow"/>
        </w:rPr>
        <w:t>采购人要求内容</w:t>
      </w:r>
      <w:r>
        <w:rPr>
          <w:rFonts w:hint="eastAsia" w:asciiTheme="minorEastAsia" w:hAnsiTheme="minorEastAsia" w:eastAsiaTheme="minorEastAsia"/>
          <w:bCs/>
          <w:kern w:val="0"/>
          <w:szCs w:val="21"/>
          <w:highlight w:val="yellow"/>
        </w:rPr>
        <w:t>”中涉及提供证明材料的，应附在本表后，未提供证明材料或证明材料与响应情况不相符的，按负偏离处理。</w:t>
      </w:r>
    </w:p>
    <w:p w14:paraId="4EC6FA9E">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lang w:val="en-US" w:eastAsia="zh-CN"/>
        </w:rPr>
        <w:t>十</w:t>
      </w:r>
      <w:r>
        <w:rPr>
          <w:rFonts w:hint="eastAsia" w:ascii="黑体" w:hAnsi="宋体" w:eastAsia="黑体"/>
          <w:bCs/>
          <w:kern w:val="0"/>
          <w:sz w:val="24"/>
          <w:szCs w:val="24"/>
        </w:rPr>
        <w:t>、详细分项报价清单</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D02C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ED7070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序号</w:t>
            </w:r>
          </w:p>
        </w:tc>
        <w:tc>
          <w:tcPr>
            <w:tcW w:w="2485" w:type="dxa"/>
            <w:vAlign w:val="center"/>
          </w:tcPr>
          <w:p w14:paraId="33B06F9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项目内容</w:t>
            </w:r>
          </w:p>
        </w:tc>
        <w:tc>
          <w:tcPr>
            <w:tcW w:w="876" w:type="dxa"/>
            <w:vAlign w:val="center"/>
          </w:tcPr>
          <w:p w14:paraId="1ACA19A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数量</w:t>
            </w:r>
          </w:p>
        </w:tc>
        <w:tc>
          <w:tcPr>
            <w:tcW w:w="909" w:type="dxa"/>
            <w:vAlign w:val="center"/>
          </w:tcPr>
          <w:p w14:paraId="2DDEF12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单位</w:t>
            </w:r>
          </w:p>
        </w:tc>
        <w:tc>
          <w:tcPr>
            <w:tcW w:w="1643" w:type="dxa"/>
            <w:vAlign w:val="center"/>
          </w:tcPr>
          <w:p w14:paraId="310424F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单价（单位：元）</w:t>
            </w:r>
          </w:p>
        </w:tc>
        <w:tc>
          <w:tcPr>
            <w:tcW w:w="1701" w:type="dxa"/>
            <w:vAlign w:val="center"/>
          </w:tcPr>
          <w:p w14:paraId="7773949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总价（单位：元）</w:t>
            </w:r>
          </w:p>
        </w:tc>
        <w:tc>
          <w:tcPr>
            <w:tcW w:w="1125" w:type="dxa"/>
            <w:vAlign w:val="center"/>
          </w:tcPr>
          <w:p w14:paraId="5887337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b/>
                <w:snapToGrid w:val="0"/>
                <w:kern w:val="0"/>
                <w:szCs w:val="24"/>
              </w:rPr>
            </w:pPr>
            <w:r>
              <w:rPr>
                <w:rFonts w:hint="eastAsia" w:ascii="Times New Roman" w:hAnsi="Times New Roman"/>
                <w:b/>
                <w:snapToGrid w:val="0"/>
                <w:kern w:val="0"/>
                <w:szCs w:val="24"/>
              </w:rPr>
              <w:t>备注</w:t>
            </w:r>
          </w:p>
        </w:tc>
      </w:tr>
      <w:tr w14:paraId="0156A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CB59B6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1</w:t>
            </w:r>
          </w:p>
        </w:tc>
        <w:tc>
          <w:tcPr>
            <w:tcW w:w="2485" w:type="dxa"/>
            <w:vAlign w:val="center"/>
          </w:tcPr>
          <w:p w14:paraId="6E08438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vAlign w:val="center"/>
          </w:tcPr>
          <w:p w14:paraId="21DD7D5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vAlign w:val="center"/>
          </w:tcPr>
          <w:p w14:paraId="269BFE7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vAlign w:val="center"/>
          </w:tcPr>
          <w:p w14:paraId="762DEC9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vAlign w:val="center"/>
          </w:tcPr>
          <w:p w14:paraId="2C61535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vAlign w:val="center"/>
          </w:tcPr>
          <w:p w14:paraId="71CEBEA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3FA9A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5A9297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2</w:t>
            </w:r>
          </w:p>
        </w:tc>
        <w:tc>
          <w:tcPr>
            <w:tcW w:w="2485" w:type="dxa"/>
            <w:vAlign w:val="center"/>
          </w:tcPr>
          <w:p w14:paraId="0D4A491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vAlign w:val="center"/>
          </w:tcPr>
          <w:p w14:paraId="708A16A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vAlign w:val="center"/>
          </w:tcPr>
          <w:p w14:paraId="5B01ED4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vAlign w:val="center"/>
          </w:tcPr>
          <w:p w14:paraId="1855FA5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vAlign w:val="center"/>
          </w:tcPr>
          <w:p w14:paraId="07D64B9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vAlign w:val="center"/>
          </w:tcPr>
          <w:p w14:paraId="2C49303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7499FF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47DE21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 xml:space="preserve">3 </w:t>
            </w:r>
          </w:p>
        </w:tc>
        <w:tc>
          <w:tcPr>
            <w:tcW w:w="2485" w:type="dxa"/>
            <w:vAlign w:val="center"/>
          </w:tcPr>
          <w:p w14:paraId="59E423D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vAlign w:val="center"/>
          </w:tcPr>
          <w:p w14:paraId="3B2A92F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vAlign w:val="center"/>
          </w:tcPr>
          <w:p w14:paraId="5468CF0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vAlign w:val="center"/>
          </w:tcPr>
          <w:p w14:paraId="0E4139C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vAlign w:val="center"/>
          </w:tcPr>
          <w:p w14:paraId="670C081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vAlign w:val="center"/>
          </w:tcPr>
          <w:p w14:paraId="302D257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26AB3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F5A8F2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4</w:t>
            </w:r>
          </w:p>
        </w:tc>
        <w:tc>
          <w:tcPr>
            <w:tcW w:w="2485" w:type="dxa"/>
            <w:vAlign w:val="center"/>
          </w:tcPr>
          <w:p w14:paraId="5916436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vAlign w:val="center"/>
          </w:tcPr>
          <w:p w14:paraId="7E35DD3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vAlign w:val="center"/>
          </w:tcPr>
          <w:p w14:paraId="4FD42C6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vAlign w:val="center"/>
          </w:tcPr>
          <w:p w14:paraId="5566AF9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vAlign w:val="center"/>
          </w:tcPr>
          <w:p w14:paraId="450F859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vAlign w:val="center"/>
          </w:tcPr>
          <w:p w14:paraId="14139FA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763A54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25C10E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5</w:t>
            </w:r>
          </w:p>
        </w:tc>
        <w:tc>
          <w:tcPr>
            <w:tcW w:w="2485" w:type="dxa"/>
            <w:tcBorders>
              <w:bottom w:val="single" w:color="auto" w:sz="4" w:space="0"/>
            </w:tcBorders>
            <w:vAlign w:val="center"/>
          </w:tcPr>
          <w:p w14:paraId="4D6DF71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tcBorders>
              <w:bottom w:val="single" w:color="auto" w:sz="4" w:space="0"/>
            </w:tcBorders>
            <w:vAlign w:val="center"/>
          </w:tcPr>
          <w:p w14:paraId="00ECCB8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tcBorders>
              <w:bottom w:val="single" w:color="auto" w:sz="4" w:space="0"/>
            </w:tcBorders>
            <w:vAlign w:val="center"/>
          </w:tcPr>
          <w:p w14:paraId="02AC8E7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tcBorders>
              <w:bottom w:val="single" w:color="auto" w:sz="4" w:space="0"/>
            </w:tcBorders>
            <w:vAlign w:val="center"/>
          </w:tcPr>
          <w:p w14:paraId="41C36D4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tcBorders>
              <w:bottom w:val="single" w:color="auto" w:sz="4" w:space="0"/>
            </w:tcBorders>
            <w:vAlign w:val="center"/>
          </w:tcPr>
          <w:p w14:paraId="7FD0BA8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tcBorders>
              <w:bottom w:val="single" w:color="auto" w:sz="4" w:space="0"/>
            </w:tcBorders>
            <w:vAlign w:val="center"/>
          </w:tcPr>
          <w:p w14:paraId="24962BF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0EBF1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CC4A4A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6</w:t>
            </w:r>
          </w:p>
        </w:tc>
        <w:tc>
          <w:tcPr>
            <w:tcW w:w="2485" w:type="dxa"/>
            <w:tcBorders>
              <w:top w:val="single" w:color="auto" w:sz="4" w:space="0"/>
              <w:bottom w:val="single" w:color="auto" w:sz="4" w:space="0"/>
            </w:tcBorders>
            <w:vAlign w:val="center"/>
          </w:tcPr>
          <w:p w14:paraId="16BE0D2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tcBorders>
              <w:top w:val="single" w:color="auto" w:sz="4" w:space="0"/>
              <w:bottom w:val="single" w:color="auto" w:sz="4" w:space="0"/>
            </w:tcBorders>
            <w:vAlign w:val="center"/>
          </w:tcPr>
          <w:p w14:paraId="298FA6F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75B0A30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280F9F0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76D8E39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tcBorders>
              <w:bottom w:val="single" w:color="auto" w:sz="4" w:space="0"/>
            </w:tcBorders>
            <w:vAlign w:val="center"/>
          </w:tcPr>
          <w:p w14:paraId="0A1471A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670A4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801372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7</w:t>
            </w:r>
          </w:p>
        </w:tc>
        <w:tc>
          <w:tcPr>
            <w:tcW w:w="2485" w:type="dxa"/>
            <w:tcBorders>
              <w:top w:val="single" w:color="auto" w:sz="4" w:space="0"/>
              <w:bottom w:val="single" w:color="auto" w:sz="4" w:space="0"/>
            </w:tcBorders>
            <w:vAlign w:val="center"/>
          </w:tcPr>
          <w:p w14:paraId="37D68DA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宋体" w:hAnsi="宋体"/>
                <w:szCs w:val="21"/>
                <w:lang w:val="zh-CN"/>
              </w:rPr>
            </w:pPr>
          </w:p>
        </w:tc>
        <w:tc>
          <w:tcPr>
            <w:tcW w:w="876" w:type="dxa"/>
            <w:tcBorders>
              <w:top w:val="single" w:color="auto" w:sz="4" w:space="0"/>
              <w:bottom w:val="single" w:color="auto" w:sz="4" w:space="0"/>
            </w:tcBorders>
            <w:vAlign w:val="center"/>
          </w:tcPr>
          <w:p w14:paraId="02B809E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6C4B855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37DC29B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65D97FC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tcBorders>
              <w:bottom w:val="single" w:color="auto" w:sz="4" w:space="0"/>
            </w:tcBorders>
            <w:vAlign w:val="center"/>
          </w:tcPr>
          <w:p w14:paraId="16698A1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r w14:paraId="3E350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1A5A61A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r>
              <w:rPr>
                <w:rFonts w:hint="eastAsia" w:ascii="Times New Roman" w:hAnsi="Times New Roman"/>
                <w:snapToGrid w:val="0"/>
                <w:kern w:val="0"/>
                <w:szCs w:val="24"/>
              </w:rPr>
              <w:t>合</w:t>
            </w:r>
            <w:r>
              <w:rPr>
                <w:rFonts w:ascii="Times New Roman" w:hAnsi="Times New Roman"/>
                <w:snapToGrid w:val="0"/>
                <w:kern w:val="0"/>
                <w:szCs w:val="24"/>
              </w:rPr>
              <w:t xml:space="preserve">   </w:t>
            </w:r>
            <w:r>
              <w:rPr>
                <w:rFonts w:hint="eastAsia" w:ascii="Times New Roman" w:hAnsi="Times New Roman"/>
                <w:snapToGrid w:val="0"/>
                <w:kern w:val="0"/>
                <w:szCs w:val="24"/>
              </w:rPr>
              <w:t>计（即投标总价，单位：元）</w:t>
            </w:r>
          </w:p>
        </w:tc>
        <w:tc>
          <w:tcPr>
            <w:tcW w:w="1701" w:type="dxa"/>
            <w:tcBorders>
              <w:top w:val="single" w:color="auto" w:sz="4" w:space="0"/>
            </w:tcBorders>
            <w:vAlign w:val="center"/>
          </w:tcPr>
          <w:p w14:paraId="30DA7B5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c>
          <w:tcPr>
            <w:tcW w:w="1125" w:type="dxa"/>
            <w:tcBorders>
              <w:top w:val="single" w:color="auto" w:sz="4" w:space="0"/>
            </w:tcBorders>
            <w:vAlign w:val="center"/>
          </w:tcPr>
          <w:p w14:paraId="52FD4EB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snapToGrid w:val="0"/>
                <w:kern w:val="0"/>
                <w:szCs w:val="24"/>
              </w:rPr>
            </w:pPr>
          </w:p>
        </w:tc>
      </w:tr>
    </w:tbl>
    <w:p w14:paraId="016F9A1B">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注：1、本表格仅为指导性范本，供应商可根据项目具体情况对各分项内容进行调整。</w:t>
      </w:r>
    </w:p>
    <w:p w14:paraId="7B917767">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14:paraId="60C5A50A">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3、开标一览表的投标总价必须与以上分项报价清单的投标总价一致。</w:t>
      </w:r>
    </w:p>
    <w:p w14:paraId="4EE4E69D">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3E6802">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p>
    <w:p w14:paraId="1F761FCA">
      <w:pPr>
        <w:keepNext w:val="0"/>
        <w:keepLines w:val="0"/>
        <w:pageBreakBefore w:val="0"/>
        <w:widowControl w:val="0"/>
        <w:kinsoku/>
        <w:wordWrap/>
        <w:overflowPunct/>
        <w:topLinePunct w:val="0"/>
        <w:autoSpaceDE/>
        <w:autoSpaceDN/>
        <w:bidi w:val="0"/>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lang w:val="en-US" w:eastAsia="zh-CN"/>
        </w:rPr>
        <w:t>十一</w:t>
      </w:r>
      <w:r>
        <w:rPr>
          <w:rFonts w:hint="eastAsia" w:ascii="黑体" w:hAnsi="宋体" w:eastAsia="黑体"/>
          <w:bCs/>
          <w:kern w:val="0"/>
          <w:sz w:val="24"/>
          <w:szCs w:val="24"/>
        </w:rPr>
        <w:t>、服务要求偏离表</w:t>
      </w:r>
    </w:p>
    <w:tbl>
      <w:tblPr>
        <w:tblStyle w:val="4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8"/>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1163D8B5">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序号</w:t>
            </w:r>
          </w:p>
        </w:tc>
        <w:tc>
          <w:tcPr>
            <w:tcW w:w="2268" w:type="dxa"/>
            <w:vAlign w:val="center"/>
          </w:tcPr>
          <w:p w14:paraId="643ECCDD">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招标文件服务要求</w:t>
            </w:r>
          </w:p>
        </w:tc>
        <w:tc>
          <w:tcPr>
            <w:tcW w:w="2268" w:type="dxa"/>
            <w:vAlign w:val="center"/>
          </w:tcPr>
          <w:p w14:paraId="4E5E7328">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投标文件服务响应</w:t>
            </w:r>
          </w:p>
        </w:tc>
        <w:tc>
          <w:tcPr>
            <w:tcW w:w="1276" w:type="dxa"/>
            <w:vAlign w:val="center"/>
          </w:tcPr>
          <w:p w14:paraId="2D462C1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偏离情况</w:t>
            </w:r>
          </w:p>
        </w:tc>
        <w:tc>
          <w:tcPr>
            <w:tcW w:w="2551" w:type="dxa"/>
            <w:vAlign w:val="center"/>
          </w:tcPr>
          <w:p w14:paraId="1B14A8CA">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F94DB77">
            <w:pPr>
              <w:keepNext w:val="0"/>
              <w:keepLines w:val="0"/>
              <w:pageBreakBefore w:val="0"/>
              <w:widowControl w:val="0"/>
              <w:kinsoku/>
              <w:wordWrap/>
              <w:overflowPunct/>
              <w:topLinePunct w:val="0"/>
              <w:autoSpaceDE/>
              <w:autoSpaceDN/>
              <w:bidi w:val="0"/>
              <w:textAlignment w:val="auto"/>
              <w:rPr>
                <w:sz w:val="24"/>
              </w:rPr>
            </w:pPr>
          </w:p>
        </w:tc>
        <w:tc>
          <w:tcPr>
            <w:tcW w:w="2268" w:type="dxa"/>
          </w:tcPr>
          <w:p w14:paraId="2D6F5697">
            <w:pPr>
              <w:keepNext w:val="0"/>
              <w:keepLines w:val="0"/>
              <w:pageBreakBefore w:val="0"/>
              <w:widowControl w:val="0"/>
              <w:kinsoku/>
              <w:wordWrap/>
              <w:overflowPunct/>
              <w:topLinePunct w:val="0"/>
              <w:autoSpaceDE/>
              <w:autoSpaceDN/>
              <w:bidi w:val="0"/>
              <w:textAlignment w:val="auto"/>
              <w:rPr>
                <w:sz w:val="24"/>
              </w:rPr>
            </w:pPr>
          </w:p>
        </w:tc>
        <w:tc>
          <w:tcPr>
            <w:tcW w:w="2268" w:type="dxa"/>
          </w:tcPr>
          <w:p w14:paraId="6B23C05C">
            <w:pPr>
              <w:keepNext w:val="0"/>
              <w:keepLines w:val="0"/>
              <w:pageBreakBefore w:val="0"/>
              <w:widowControl w:val="0"/>
              <w:kinsoku/>
              <w:wordWrap/>
              <w:overflowPunct/>
              <w:topLinePunct w:val="0"/>
              <w:autoSpaceDE/>
              <w:autoSpaceDN/>
              <w:bidi w:val="0"/>
              <w:textAlignment w:val="auto"/>
              <w:rPr>
                <w:sz w:val="24"/>
              </w:rPr>
            </w:pPr>
          </w:p>
        </w:tc>
        <w:tc>
          <w:tcPr>
            <w:tcW w:w="1276" w:type="dxa"/>
          </w:tcPr>
          <w:p w14:paraId="24773EA1">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1CEBFEFB">
            <w:pPr>
              <w:keepNext w:val="0"/>
              <w:keepLines w:val="0"/>
              <w:pageBreakBefore w:val="0"/>
              <w:widowControl w:val="0"/>
              <w:kinsoku/>
              <w:wordWrap/>
              <w:overflowPunct/>
              <w:topLinePunct w:val="0"/>
              <w:autoSpaceDE/>
              <w:autoSpaceDN/>
              <w:bidi w:val="0"/>
              <w:textAlignment w:val="auto"/>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54C8C59">
            <w:pPr>
              <w:keepNext w:val="0"/>
              <w:keepLines w:val="0"/>
              <w:pageBreakBefore w:val="0"/>
              <w:widowControl w:val="0"/>
              <w:kinsoku/>
              <w:wordWrap/>
              <w:overflowPunct/>
              <w:topLinePunct w:val="0"/>
              <w:autoSpaceDE/>
              <w:autoSpaceDN/>
              <w:bidi w:val="0"/>
              <w:textAlignment w:val="auto"/>
              <w:rPr>
                <w:sz w:val="24"/>
              </w:rPr>
            </w:pPr>
          </w:p>
        </w:tc>
        <w:tc>
          <w:tcPr>
            <w:tcW w:w="2268" w:type="dxa"/>
          </w:tcPr>
          <w:p w14:paraId="4698460F">
            <w:pPr>
              <w:keepNext w:val="0"/>
              <w:keepLines w:val="0"/>
              <w:pageBreakBefore w:val="0"/>
              <w:widowControl w:val="0"/>
              <w:kinsoku/>
              <w:wordWrap/>
              <w:overflowPunct/>
              <w:topLinePunct w:val="0"/>
              <w:autoSpaceDE/>
              <w:autoSpaceDN/>
              <w:bidi w:val="0"/>
              <w:textAlignment w:val="auto"/>
              <w:rPr>
                <w:sz w:val="24"/>
              </w:rPr>
            </w:pPr>
          </w:p>
        </w:tc>
        <w:tc>
          <w:tcPr>
            <w:tcW w:w="2268" w:type="dxa"/>
          </w:tcPr>
          <w:p w14:paraId="7E6B6D52">
            <w:pPr>
              <w:keepNext w:val="0"/>
              <w:keepLines w:val="0"/>
              <w:pageBreakBefore w:val="0"/>
              <w:widowControl w:val="0"/>
              <w:kinsoku/>
              <w:wordWrap/>
              <w:overflowPunct/>
              <w:topLinePunct w:val="0"/>
              <w:autoSpaceDE/>
              <w:autoSpaceDN/>
              <w:bidi w:val="0"/>
              <w:textAlignment w:val="auto"/>
              <w:rPr>
                <w:sz w:val="24"/>
              </w:rPr>
            </w:pPr>
          </w:p>
        </w:tc>
        <w:tc>
          <w:tcPr>
            <w:tcW w:w="1276" w:type="dxa"/>
          </w:tcPr>
          <w:p w14:paraId="3C7E3B1F">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3D15A4CD">
            <w:pPr>
              <w:keepNext w:val="0"/>
              <w:keepLines w:val="0"/>
              <w:pageBreakBefore w:val="0"/>
              <w:widowControl w:val="0"/>
              <w:kinsoku/>
              <w:wordWrap/>
              <w:overflowPunct/>
              <w:topLinePunct w:val="0"/>
              <w:autoSpaceDE/>
              <w:autoSpaceDN/>
              <w:bidi w:val="0"/>
              <w:textAlignment w:val="auto"/>
              <w:rPr>
                <w:sz w:val="24"/>
              </w:rPr>
            </w:pPr>
          </w:p>
        </w:tc>
      </w:tr>
    </w:tbl>
    <w:p w14:paraId="481C6867">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C407108">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4795A060">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18856264">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0BB97D25">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8E999F8">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2350FA9">
      <w:pPr>
        <w:keepNext w:val="0"/>
        <w:keepLines w:val="0"/>
        <w:pageBreakBefore w:val="0"/>
        <w:widowControl w:val="0"/>
        <w:kinsoku/>
        <w:wordWrap/>
        <w:overflowPunct/>
        <w:topLinePunct w:val="0"/>
        <w:autoSpaceDE/>
        <w:autoSpaceDN/>
        <w:bidi w:val="0"/>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rPr>
        <w:t>十</w:t>
      </w:r>
      <w:r>
        <w:rPr>
          <w:rFonts w:hint="eastAsia" w:ascii="黑体" w:hAnsi="宋体" w:eastAsia="黑体"/>
          <w:bCs/>
          <w:kern w:val="0"/>
          <w:sz w:val="24"/>
          <w:szCs w:val="24"/>
          <w:lang w:val="en-US" w:eastAsia="zh-CN"/>
        </w:rPr>
        <w:t>二</w:t>
      </w:r>
      <w:r>
        <w:rPr>
          <w:rFonts w:hint="eastAsia" w:ascii="黑体" w:hAnsi="宋体" w:eastAsia="黑体"/>
          <w:bCs/>
          <w:kern w:val="0"/>
          <w:sz w:val="24"/>
          <w:szCs w:val="24"/>
        </w:rPr>
        <w:t>、商务要求偏离表</w:t>
      </w:r>
    </w:p>
    <w:tbl>
      <w:tblPr>
        <w:tblStyle w:val="43"/>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53"/>
        <w:gridCol w:w="2280"/>
        <w:gridCol w:w="1275"/>
        <w:gridCol w:w="2505"/>
      </w:tblGrid>
      <w:tr w14:paraId="79A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0E5A7B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序号</w:t>
            </w:r>
          </w:p>
        </w:tc>
        <w:tc>
          <w:tcPr>
            <w:tcW w:w="2253" w:type="dxa"/>
            <w:vAlign w:val="center"/>
          </w:tcPr>
          <w:p w14:paraId="7AF764F6">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招标文件商务要求</w:t>
            </w:r>
          </w:p>
        </w:tc>
        <w:tc>
          <w:tcPr>
            <w:tcW w:w="2280" w:type="dxa"/>
            <w:vAlign w:val="center"/>
          </w:tcPr>
          <w:p w14:paraId="42F0B6E4">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投标文件商务响应</w:t>
            </w:r>
          </w:p>
        </w:tc>
        <w:tc>
          <w:tcPr>
            <w:tcW w:w="1275" w:type="dxa"/>
            <w:vAlign w:val="center"/>
          </w:tcPr>
          <w:p w14:paraId="62AFABD0">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偏离情况</w:t>
            </w:r>
          </w:p>
        </w:tc>
        <w:tc>
          <w:tcPr>
            <w:tcW w:w="2505" w:type="dxa"/>
            <w:vAlign w:val="center"/>
          </w:tcPr>
          <w:p w14:paraId="18755FA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说明</w:t>
            </w:r>
          </w:p>
        </w:tc>
      </w:tr>
      <w:tr w14:paraId="311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00EEF4A7">
            <w:pPr>
              <w:keepNext w:val="0"/>
              <w:keepLines w:val="0"/>
              <w:pageBreakBefore w:val="0"/>
              <w:widowControl w:val="0"/>
              <w:kinsoku/>
              <w:wordWrap/>
              <w:overflowPunct/>
              <w:topLinePunct w:val="0"/>
              <w:autoSpaceDE/>
              <w:autoSpaceDN/>
              <w:bidi w:val="0"/>
              <w:textAlignment w:val="auto"/>
              <w:rPr>
                <w:sz w:val="24"/>
              </w:rPr>
            </w:pPr>
          </w:p>
        </w:tc>
        <w:tc>
          <w:tcPr>
            <w:tcW w:w="2253" w:type="dxa"/>
          </w:tcPr>
          <w:p w14:paraId="03CB5AC6">
            <w:pPr>
              <w:keepNext w:val="0"/>
              <w:keepLines w:val="0"/>
              <w:pageBreakBefore w:val="0"/>
              <w:widowControl w:val="0"/>
              <w:kinsoku/>
              <w:wordWrap/>
              <w:overflowPunct/>
              <w:topLinePunct w:val="0"/>
              <w:autoSpaceDE/>
              <w:autoSpaceDN/>
              <w:bidi w:val="0"/>
              <w:textAlignment w:val="auto"/>
              <w:rPr>
                <w:sz w:val="24"/>
              </w:rPr>
            </w:pPr>
          </w:p>
        </w:tc>
        <w:tc>
          <w:tcPr>
            <w:tcW w:w="2280" w:type="dxa"/>
          </w:tcPr>
          <w:p w14:paraId="629C5896">
            <w:pPr>
              <w:keepNext w:val="0"/>
              <w:keepLines w:val="0"/>
              <w:pageBreakBefore w:val="0"/>
              <w:widowControl w:val="0"/>
              <w:kinsoku/>
              <w:wordWrap/>
              <w:overflowPunct/>
              <w:topLinePunct w:val="0"/>
              <w:autoSpaceDE/>
              <w:autoSpaceDN/>
              <w:bidi w:val="0"/>
              <w:textAlignment w:val="auto"/>
              <w:rPr>
                <w:sz w:val="24"/>
              </w:rPr>
            </w:pPr>
          </w:p>
        </w:tc>
        <w:tc>
          <w:tcPr>
            <w:tcW w:w="1275" w:type="dxa"/>
          </w:tcPr>
          <w:p w14:paraId="2A0C28EE">
            <w:pPr>
              <w:keepNext w:val="0"/>
              <w:keepLines w:val="0"/>
              <w:pageBreakBefore w:val="0"/>
              <w:widowControl w:val="0"/>
              <w:kinsoku/>
              <w:wordWrap/>
              <w:overflowPunct/>
              <w:topLinePunct w:val="0"/>
              <w:autoSpaceDE/>
              <w:autoSpaceDN/>
              <w:bidi w:val="0"/>
              <w:textAlignment w:val="auto"/>
              <w:rPr>
                <w:sz w:val="24"/>
              </w:rPr>
            </w:pPr>
          </w:p>
        </w:tc>
        <w:tc>
          <w:tcPr>
            <w:tcW w:w="2505" w:type="dxa"/>
          </w:tcPr>
          <w:p w14:paraId="00CC59FA">
            <w:pPr>
              <w:keepNext w:val="0"/>
              <w:keepLines w:val="0"/>
              <w:pageBreakBefore w:val="0"/>
              <w:widowControl w:val="0"/>
              <w:kinsoku/>
              <w:wordWrap/>
              <w:overflowPunct/>
              <w:topLinePunct w:val="0"/>
              <w:autoSpaceDE/>
              <w:autoSpaceDN/>
              <w:bidi w:val="0"/>
              <w:textAlignment w:val="auto"/>
              <w:rPr>
                <w:sz w:val="24"/>
              </w:rPr>
            </w:pPr>
            <w:r>
              <w:rPr>
                <w:rFonts w:hint="eastAsia"/>
                <w:szCs w:val="21"/>
              </w:rPr>
              <w:t>如需附证明文件，应在“说明”栏填写证明文件对应名称和页码。</w:t>
            </w:r>
          </w:p>
        </w:tc>
      </w:tr>
      <w:tr w14:paraId="7A1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7EF8A31">
            <w:pPr>
              <w:keepNext w:val="0"/>
              <w:keepLines w:val="0"/>
              <w:pageBreakBefore w:val="0"/>
              <w:widowControl w:val="0"/>
              <w:kinsoku/>
              <w:wordWrap/>
              <w:overflowPunct/>
              <w:topLinePunct w:val="0"/>
              <w:autoSpaceDE/>
              <w:autoSpaceDN/>
              <w:bidi w:val="0"/>
              <w:textAlignment w:val="auto"/>
              <w:rPr>
                <w:sz w:val="24"/>
              </w:rPr>
            </w:pPr>
          </w:p>
        </w:tc>
        <w:tc>
          <w:tcPr>
            <w:tcW w:w="2253" w:type="dxa"/>
          </w:tcPr>
          <w:p w14:paraId="621CBA5F">
            <w:pPr>
              <w:keepNext w:val="0"/>
              <w:keepLines w:val="0"/>
              <w:pageBreakBefore w:val="0"/>
              <w:widowControl w:val="0"/>
              <w:kinsoku/>
              <w:wordWrap/>
              <w:overflowPunct/>
              <w:topLinePunct w:val="0"/>
              <w:autoSpaceDE/>
              <w:autoSpaceDN/>
              <w:bidi w:val="0"/>
              <w:textAlignment w:val="auto"/>
              <w:rPr>
                <w:sz w:val="24"/>
              </w:rPr>
            </w:pPr>
          </w:p>
        </w:tc>
        <w:tc>
          <w:tcPr>
            <w:tcW w:w="2280" w:type="dxa"/>
          </w:tcPr>
          <w:p w14:paraId="4528F0C9">
            <w:pPr>
              <w:keepNext w:val="0"/>
              <w:keepLines w:val="0"/>
              <w:pageBreakBefore w:val="0"/>
              <w:widowControl w:val="0"/>
              <w:kinsoku/>
              <w:wordWrap/>
              <w:overflowPunct/>
              <w:topLinePunct w:val="0"/>
              <w:autoSpaceDE/>
              <w:autoSpaceDN/>
              <w:bidi w:val="0"/>
              <w:textAlignment w:val="auto"/>
              <w:rPr>
                <w:sz w:val="24"/>
              </w:rPr>
            </w:pPr>
          </w:p>
        </w:tc>
        <w:tc>
          <w:tcPr>
            <w:tcW w:w="1275" w:type="dxa"/>
          </w:tcPr>
          <w:p w14:paraId="707065F9">
            <w:pPr>
              <w:keepNext w:val="0"/>
              <w:keepLines w:val="0"/>
              <w:pageBreakBefore w:val="0"/>
              <w:widowControl w:val="0"/>
              <w:kinsoku/>
              <w:wordWrap/>
              <w:overflowPunct/>
              <w:topLinePunct w:val="0"/>
              <w:autoSpaceDE/>
              <w:autoSpaceDN/>
              <w:bidi w:val="0"/>
              <w:textAlignment w:val="auto"/>
              <w:rPr>
                <w:sz w:val="24"/>
              </w:rPr>
            </w:pPr>
          </w:p>
        </w:tc>
        <w:tc>
          <w:tcPr>
            <w:tcW w:w="2505" w:type="dxa"/>
          </w:tcPr>
          <w:p w14:paraId="0A5347C0">
            <w:pPr>
              <w:keepNext w:val="0"/>
              <w:keepLines w:val="0"/>
              <w:pageBreakBefore w:val="0"/>
              <w:widowControl w:val="0"/>
              <w:kinsoku/>
              <w:wordWrap/>
              <w:overflowPunct/>
              <w:topLinePunct w:val="0"/>
              <w:autoSpaceDE/>
              <w:autoSpaceDN/>
              <w:bidi w:val="0"/>
              <w:textAlignment w:val="auto"/>
              <w:rPr>
                <w:sz w:val="24"/>
              </w:rPr>
            </w:pPr>
          </w:p>
        </w:tc>
      </w:tr>
    </w:tbl>
    <w:p w14:paraId="25B83E1D">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1BDA369">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49B8AD4F">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14D39D37">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3EE00CF2">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55E10043">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18C65745">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rPr>
        <w:t>十</w:t>
      </w:r>
      <w:r>
        <w:rPr>
          <w:rFonts w:hint="eastAsia" w:ascii="黑体" w:hAnsi="宋体" w:eastAsia="黑体"/>
          <w:bCs/>
          <w:kern w:val="0"/>
          <w:sz w:val="24"/>
          <w:szCs w:val="24"/>
          <w:lang w:val="en-US" w:eastAsia="zh-CN"/>
        </w:rPr>
        <w:t>三</w:t>
      </w:r>
      <w:r>
        <w:rPr>
          <w:rFonts w:hint="eastAsia" w:ascii="黑体" w:hAnsi="宋体" w:eastAsia="黑体"/>
          <w:bCs/>
          <w:kern w:val="0"/>
          <w:sz w:val="24"/>
          <w:szCs w:val="24"/>
        </w:rPr>
        <w:t>、实施方案</w:t>
      </w:r>
    </w:p>
    <w:p w14:paraId="77D03393">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项目重点难点分析、应对措施及相关的合理化建议</w:t>
      </w:r>
    </w:p>
    <w:p w14:paraId="5BBF0732">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质量保障措施及方案</w:t>
      </w:r>
    </w:p>
    <w:p w14:paraId="206C7255">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拟安排的项目负责人情况（仅限一人）</w:t>
      </w:r>
    </w:p>
    <w:p w14:paraId="03AC0D03">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拟安排的项目主要团队成员（主要技术人员）情况（项目负责人除外）</w:t>
      </w:r>
    </w:p>
    <w:p w14:paraId="39D01548">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供应商认证情况</w:t>
      </w:r>
    </w:p>
    <w:p w14:paraId="0BC1C673">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供应商同类项目业绩情况</w:t>
      </w:r>
    </w:p>
    <w:p w14:paraId="2A238456">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应急情况响应时间</w:t>
      </w:r>
    </w:p>
    <w:p w14:paraId="7D3074B7">
      <w:pPr>
        <w:keepNext w:val="0"/>
        <w:keepLines w:val="0"/>
        <w:pageBreakBefore w:val="0"/>
        <w:widowControl w:val="0"/>
        <w:kinsoku/>
        <w:wordWrap/>
        <w:overflowPunct/>
        <w:topLinePunct w:val="0"/>
        <w:autoSpaceDE/>
        <w:autoSpaceDN/>
        <w:bidi w:val="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二十一、</w:t>
      </w:r>
      <w:r>
        <w:rPr>
          <w:rFonts w:hint="eastAsia" w:ascii="黑体" w:hAnsi="宋体" w:eastAsia="黑体"/>
          <w:bCs/>
          <w:kern w:val="0"/>
          <w:sz w:val="24"/>
          <w:szCs w:val="24"/>
        </w:rPr>
        <w:t>诚信评审</w:t>
      </w:r>
    </w:p>
    <w:p w14:paraId="2C1018A8">
      <w:pPr>
        <w:keepNext w:val="0"/>
        <w:keepLines w:val="0"/>
        <w:pageBreakBefore w:val="0"/>
        <w:widowControl w:val="0"/>
        <w:kinsoku/>
        <w:wordWrap/>
        <w:overflowPunct/>
        <w:topLinePunct w:val="0"/>
        <w:autoSpaceDE/>
        <w:autoSpaceDN/>
        <w:bidi w:val="0"/>
        <w:jc w:val="center"/>
        <w:textAlignment w:val="auto"/>
        <w:rPr>
          <w:rFonts w:ascii="宋体" w:hAnsi="宋体"/>
          <w:b/>
          <w:bCs/>
          <w:kern w:val="0"/>
          <w:sz w:val="24"/>
          <w:szCs w:val="20"/>
        </w:rPr>
      </w:pPr>
      <w:r>
        <w:rPr>
          <w:rFonts w:hint="eastAsia" w:ascii="黑体" w:hAnsi="宋体" w:eastAsia="黑体"/>
          <w:bCs/>
          <w:kern w:val="0"/>
          <w:sz w:val="24"/>
          <w:szCs w:val="24"/>
          <w:lang w:val="en-US" w:eastAsia="zh-CN"/>
        </w:rPr>
        <w:t>二十二</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08129F67">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7318CE04">
      <w:pPr>
        <w:ind w:firstLine="411" w:firstLineChars="196"/>
        <w:rPr>
          <w:rFonts w:ascii="Times New Roman" w:hAnsi="Times New Roman"/>
          <w:szCs w:val="24"/>
        </w:rPr>
      </w:pPr>
    </w:p>
    <w:p w14:paraId="243AB8E6">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5EA205C0">
      <w:pPr>
        <w:ind w:firstLine="470" w:firstLineChars="196"/>
        <w:jc w:val="center"/>
        <w:rPr>
          <w:rFonts w:ascii="Times New Roman" w:hAnsi="Times New Roman"/>
          <w:sz w:val="24"/>
          <w:szCs w:val="24"/>
        </w:rPr>
      </w:pPr>
      <w:bookmarkStart w:id="12" w:name="_Toc73521592"/>
      <w:bookmarkStart w:id="13" w:name="_Toc73521680"/>
      <w:bookmarkStart w:id="14" w:name="_Toc73518163"/>
      <w:bookmarkStart w:id="15" w:name="_Toc101074886"/>
      <w:bookmarkStart w:id="16" w:name="_Toc100052414"/>
      <w:bookmarkStart w:id="17" w:name="_Toc73517685"/>
      <w:bookmarkStart w:id="18" w:name="_Toc84303603"/>
    </w:p>
    <w:p w14:paraId="0C3E97E1">
      <w:pPr>
        <w:ind w:firstLine="470" w:firstLineChars="196"/>
        <w:jc w:val="center"/>
        <w:rPr>
          <w:rFonts w:ascii="Times New Roman" w:hAnsi="Times New Roman"/>
          <w:sz w:val="24"/>
          <w:szCs w:val="24"/>
        </w:rPr>
      </w:pPr>
    </w:p>
    <w:bookmarkEnd w:id="12"/>
    <w:bookmarkEnd w:id="13"/>
    <w:bookmarkEnd w:id="14"/>
    <w:bookmarkEnd w:id="15"/>
    <w:bookmarkEnd w:id="16"/>
    <w:bookmarkEnd w:id="17"/>
    <w:bookmarkEnd w:id="18"/>
    <w:p w14:paraId="0D6FB2FD">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AA700F0">
      <w:pPr>
        <w:pStyle w:val="23"/>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53A0765">
      <w:pPr>
        <w:adjustRightInd w:val="0"/>
        <w:snapToGrid w:val="0"/>
        <w:spacing w:line="360" w:lineRule="auto"/>
        <w:ind w:firstLine="422" w:firstLineChars="200"/>
        <w:rPr>
          <w:rFonts w:ascii="宋体" w:hAnsi="宋体"/>
          <w:b/>
          <w:bCs/>
          <w:szCs w:val="21"/>
        </w:rPr>
      </w:pPr>
    </w:p>
    <w:p w14:paraId="683F361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0B5185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DD99946">
      <w:pPr>
        <w:adjustRightInd w:val="0"/>
        <w:snapToGrid w:val="0"/>
        <w:spacing w:line="360" w:lineRule="auto"/>
        <w:rPr>
          <w:rFonts w:ascii="宋体" w:hAnsi="宋体"/>
          <w:szCs w:val="21"/>
        </w:rPr>
      </w:pPr>
    </w:p>
    <w:p w14:paraId="334312B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2CCDF79">
      <w:pPr>
        <w:pStyle w:val="23"/>
        <w:snapToGrid w:val="0"/>
        <w:spacing w:line="360" w:lineRule="auto"/>
        <w:ind w:firstLine="422" w:firstLineChars="200"/>
        <w:rPr>
          <w:rFonts w:hAnsi="宋体"/>
          <w:b/>
          <w:sz w:val="21"/>
          <w:szCs w:val="21"/>
        </w:rPr>
      </w:pPr>
      <w:r>
        <w:rPr>
          <w:rFonts w:hint="eastAsia" w:hAnsi="宋体"/>
          <w:b/>
          <w:sz w:val="21"/>
          <w:szCs w:val="21"/>
        </w:rPr>
        <w:t>一、服务内容</w:t>
      </w:r>
    </w:p>
    <w:p w14:paraId="373013C2">
      <w:pPr>
        <w:spacing w:line="360" w:lineRule="auto"/>
        <w:ind w:firstLine="422" w:firstLineChars="201"/>
        <w:rPr>
          <w:rFonts w:ascii="宋体" w:hAnsi="宋体"/>
          <w:szCs w:val="21"/>
        </w:rPr>
      </w:pPr>
      <w:r>
        <w:rPr>
          <w:rFonts w:hint="eastAsia" w:ascii="宋体" w:hAnsi="宋体"/>
          <w:szCs w:val="21"/>
        </w:rPr>
        <w:t>______________________</w:t>
      </w:r>
    </w:p>
    <w:p w14:paraId="5F5BE3F7">
      <w:pPr>
        <w:pStyle w:val="23"/>
        <w:snapToGrid w:val="0"/>
        <w:spacing w:line="360" w:lineRule="auto"/>
        <w:ind w:firstLine="422" w:firstLineChars="200"/>
        <w:rPr>
          <w:rFonts w:hAnsi="宋体"/>
          <w:b/>
          <w:sz w:val="21"/>
          <w:szCs w:val="21"/>
        </w:rPr>
      </w:pPr>
      <w:r>
        <w:rPr>
          <w:rFonts w:hint="eastAsia" w:hAnsi="宋体"/>
          <w:b/>
          <w:sz w:val="21"/>
          <w:szCs w:val="21"/>
        </w:rPr>
        <w:t>二、合同金额</w:t>
      </w:r>
    </w:p>
    <w:p w14:paraId="7E5FEB5E">
      <w:pPr>
        <w:pStyle w:val="23"/>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0975DF32">
      <w:pPr>
        <w:pStyle w:val="23"/>
        <w:snapToGrid w:val="0"/>
        <w:spacing w:line="360" w:lineRule="auto"/>
        <w:ind w:firstLine="422" w:firstLineChars="200"/>
        <w:rPr>
          <w:rFonts w:hAnsi="宋体"/>
          <w:b/>
          <w:sz w:val="21"/>
          <w:szCs w:val="21"/>
        </w:rPr>
      </w:pPr>
      <w:r>
        <w:rPr>
          <w:rFonts w:hint="eastAsia" w:hAnsi="宋体"/>
          <w:b/>
          <w:sz w:val="21"/>
          <w:szCs w:val="21"/>
        </w:rPr>
        <w:t>三、技术资料</w:t>
      </w:r>
    </w:p>
    <w:p w14:paraId="5B1E6D1A">
      <w:pPr>
        <w:pStyle w:val="23"/>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75F1E28C">
      <w:pPr>
        <w:pStyle w:val="23"/>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AED1D30">
      <w:pPr>
        <w:pStyle w:val="23"/>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692BA1C">
      <w:pPr>
        <w:pStyle w:val="23"/>
        <w:snapToGrid w:val="0"/>
        <w:spacing w:line="360" w:lineRule="auto"/>
        <w:ind w:firstLine="422" w:firstLineChars="200"/>
        <w:rPr>
          <w:rFonts w:hAnsi="宋体"/>
          <w:b/>
          <w:sz w:val="21"/>
          <w:szCs w:val="21"/>
        </w:rPr>
      </w:pPr>
      <w:r>
        <w:rPr>
          <w:rFonts w:hint="eastAsia" w:hAnsi="宋体"/>
          <w:b/>
          <w:sz w:val="21"/>
          <w:szCs w:val="21"/>
        </w:rPr>
        <w:t>四、知识产权</w:t>
      </w:r>
    </w:p>
    <w:p w14:paraId="101821D9">
      <w:pPr>
        <w:pStyle w:val="23"/>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230DC5AF">
      <w:pPr>
        <w:pStyle w:val="23"/>
        <w:snapToGrid w:val="0"/>
        <w:spacing w:line="360" w:lineRule="auto"/>
        <w:ind w:firstLine="422" w:firstLineChars="200"/>
        <w:rPr>
          <w:rFonts w:hAnsi="宋体"/>
          <w:b/>
          <w:sz w:val="21"/>
          <w:szCs w:val="21"/>
        </w:rPr>
      </w:pPr>
      <w:r>
        <w:rPr>
          <w:rFonts w:hint="eastAsia" w:hAnsi="宋体"/>
          <w:b/>
          <w:sz w:val="21"/>
          <w:szCs w:val="21"/>
        </w:rPr>
        <w:t>五、履约保证金</w:t>
      </w:r>
    </w:p>
    <w:p w14:paraId="16253EB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09CF7AA">
      <w:pPr>
        <w:snapToGrid w:val="0"/>
        <w:spacing w:line="360" w:lineRule="auto"/>
        <w:ind w:firstLine="420" w:firstLineChars="200"/>
        <w:rPr>
          <w:rFonts w:ascii="宋体" w:hAnsi="宋体"/>
          <w:szCs w:val="21"/>
        </w:rPr>
      </w:pPr>
      <w:r>
        <w:rPr>
          <w:rFonts w:hint="eastAsia" w:ascii="宋体" w:hAnsi="宋体"/>
          <w:szCs w:val="21"/>
        </w:rPr>
        <w:t>1、_______________________</w:t>
      </w:r>
    </w:p>
    <w:p w14:paraId="658BB519">
      <w:pPr>
        <w:snapToGrid w:val="0"/>
        <w:spacing w:line="360" w:lineRule="auto"/>
        <w:ind w:firstLine="420" w:firstLineChars="200"/>
        <w:rPr>
          <w:rFonts w:ascii="宋体" w:hAnsi="宋体"/>
          <w:szCs w:val="21"/>
        </w:rPr>
      </w:pPr>
      <w:r>
        <w:rPr>
          <w:rFonts w:hint="eastAsia" w:ascii="宋体" w:hAnsi="宋体"/>
          <w:szCs w:val="21"/>
        </w:rPr>
        <w:t>2、_______________________</w:t>
      </w:r>
    </w:p>
    <w:p w14:paraId="49D0B065">
      <w:pPr>
        <w:snapToGrid w:val="0"/>
        <w:spacing w:line="360" w:lineRule="auto"/>
        <w:ind w:firstLine="420" w:firstLineChars="200"/>
        <w:rPr>
          <w:rFonts w:ascii="宋体" w:hAnsi="宋体"/>
          <w:szCs w:val="21"/>
        </w:rPr>
      </w:pPr>
      <w:r>
        <w:rPr>
          <w:rFonts w:hint="eastAsia" w:ascii="宋体" w:hAnsi="宋体"/>
          <w:szCs w:val="21"/>
        </w:rPr>
        <w:t>3、_______________________</w:t>
      </w:r>
    </w:p>
    <w:p w14:paraId="21912B55">
      <w:pPr>
        <w:snapToGrid w:val="0"/>
        <w:spacing w:line="360" w:lineRule="auto"/>
        <w:ind w:firstLine="420" w:firstLineChars="200"/>
        <w:rPr>
          <w:rFonts w:ascii="宋体" w:hAnsi="宋体"/>
          <w:szCs w:val="21"/>
        </w:rPr>
      </w:pPr>
      <w:r>
        <w:rPr>
          <w:rFonts w:hint="eastAsia" w:ascii="宋体" w:hAnsi="宋体"/>
          <w:szCs w:val="21"/>
        </w:rPr>
        <w:t>4、_______________________</w:t>
      </w:r>
    </w:p>
    <w:p w14:paraId="56235377">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AE17C7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17C2574">
      <w:pPr>
        <w:snapToGrid w:val="0"/>
        <w:spacing w:line="360" w:lineRule="auto"/>
        <w:ind w:firstLine="420" w:firstLineChars="200"/>
        <w:rPr>
          <w:rFonts w:ascii="宋体" w:hAnsi="宋体"/>
          <w:szCs w:val="21"/>
        </w:rPr>
      </w:pPr>
      <w:r>
        <w:rPr>
          <w:rFonts w:hint="eastAsia" w:ascii="宋体" w:hAnsi="宋体"/>
          <w:szCs w:val="21"/>
        </w:rPr>
        <w:t>1、_______________________</w:t>
      </w:r>
    </w:p>
    <w:p w14:paraId="329C82CF">
      <w:pPr>
        <w:snapToGrid w:val="0"/>
        <w:spacing w:line="360" w:lineRule="auto"/>
        <w:ind w:firstLine="420" w:firstLineChars="200"/>
        <w:rPr>
          <w:rFonts w:ascii="宋体" w:hAnsi="宋体"/>
          <w:szCs w:val="21"/>
        </w:rPr>
      </w:pPr>
      <w:r>
        <w:rPr>
          <w:rFonts w:hint="eastAsia" w:ascii="宋体" w:hAnsi="宋体"/>
          <w:szCs w:val="21"/>
        </w:rPr>
        <w:t>2、_______________________</w:t>
      </w:r>
    </w:p>
    <w:p w14:paraId="73B05F53">
      <w:pPr>
        <w:snapToGrid w:val="0"/>
        <w:spacing w:line="360" w:lineRule="auto"/>
        <w:ind w:firstLine="420" w:firstLineChars="200"/>
        <w:rPr>
          <w:rFonts w:ascii="宋体" w:hAnsi="宋体"/>
          <w:szCs w:val="21"/>
        </w:rPr>
      </w:pPr>
      <w:r>
        <w:rPr>
          <w:rFonts w:hint="eastAsia" w:ascii="宋体" w:hAnsi="宋体"/>
          <w:szCs w:val="21"/>
        </w:rPr>
        <w:t>3、_______________________</w:t>
      </w:r>
    </w:p>
    <w:p w14:paraId="6F4A9FC5">
      <w:pPr>
        <w:snapToGrid w:val="0"/>
        <w:spacing w:line="360" w:lineRule="auto"/>
        <w:ind w:firstLine="420" w:firstLineChars="200"/>
        <w:rPr>
          <w:rFonts w:ascii="宋体" w:hAnsi="宋体"/>
          <w:szCs w:val="21"/>
        </w:rPr>
      </w:pPr>
      <w:r>
        <w:rPr>
          <w:rFonts w:hint="eastAsia" w:ascii="宋体" w:hAnsi="宋体"/>
          <w:szCs w:val="21"/>
        </w:rPr>
        <w:t>4、_______________________</w:t>
      </w:r>
    </w:p>
    <w:p w14:paraId="5420F48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41D73B">
      <w:pPr>
        <w:pStyle w:val="23"/>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0C5A81FE">
      <w:pPr>
        <w:pStyle w:val="23"/>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7FB39080">
      <w:pPr>
        <w:pStyle w:val="23"/>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047A6D77">
      <w:pPr>
        <w:pStyle w:val="23"/>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6FCCA0C9">
      <w:pPr>
        <w:snapToGrid w:val="0"/>
        <w:spacing w:line="360" w:lineRule="auto"/>
        <w:ind w:firstLine="422" w:firstLineChars="200"/>
        <w:rPr>
          <w:rFonts w:ascii="宋体" w:hAnsi="宋体"/>
          <w:b/>
          <w:szCs w:val="21"/>
        </w:rPr>
      </w:pPr>
      <w:r>
        <w:rPr>
          <w:rFonts w:hint="eastAsia" w:ascii="宋体" w:hAnsi="宋体"/>
          <w:b/>
          <w:szCs w:val="21"/>
        </w:rPr>
        <w:t>九、验收</w:t>
      </w:r>
    </w:p>
    <w:p w14:paraId="63FDC09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1A8F9B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4DE75E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3C84F76">
      <w:pPr>
        <w:pStyle w:val="23"/>
        <w:snapToGrid w:val="0"/>
        <w:spacing w:line="360" w:lineRule="auto"/>
        <w:ind w:firstLine="422" w:firstLineChars="200"/>
        <w:rPr>
          <w:rFonts w:hAnsi="宋体"/>
          <w:b/>
          <w:sz w:val="21"/>
          <w:szCs w:val="21"/>
        </w:rPr>
      </w:pPr>
      <w:r>
        <w:rPr>
          <w:rFonts w:hint="eastAsia" w:hAnsi="宋体"/>
          <w:b/>
          <w:sz w:val="21"/>
          <w:szCs w:val="21"/>
        </w:rPr>
        <w:t>十、付款方式和税费</w:t>
      </w:r>
    </w:p>
    <w:p w14:paraId="0A5B2C57">
      <w:pPr>
        <w:pStyle w:val="23"/>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14:paraId="13A23DC5">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4D4A30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89DD13F">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1E5AEA6F">
      <w:pPr>
        <w:pStyle w:val="23"/>
        <w:snapToGrid w:val="0"/>
        <w:spacing w:line="360" w:lineRule="auto"/>
        <w:ind w:firstLine="422" w:firstLineChars="200"/>
        <w:rPr>
          <w:rFonts w:hAnsi="宋体"/>
          <w:b/>
          <w:sz w:val="21"/>
          <w:szCs w:val="21"/>
        </w:rPr>
      </w:pPr>
      <w:r>
        <w:rPr>
          <w:rFonts w:hint="eastAsia" w:hAnsi="宋体"/>
          <w:b/>
          <w:sz w:val="21"/>
          <w:szCs w:val="21"/>
        </w:rPr>
        <w:t>十二、违约责任</w:t>
      </w:r>
    </w:p>
    <w:p w14:paraId="3130A88F">
      <w:pPr>
        <w:pStyle w:val="23"/>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14:paraId="5286A151">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C623BA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7D95300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D5A16FA">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081FE9C">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185FCF19">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4CD0D4A">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072FDF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9394992">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76D915F">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11309F4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E1E2A12">
      <w:pPr>
        <w:pStyle w:val="23"/>
        <w:snapToGrid w:val="0"/>
        <w:spacing w:line="360" w:lineRule="auto"/>
        <w:ind w:firstLine="420" w:firstLineChars="200"/>
        <w:rPr>
          <w:rFonts w:hAnsi="宋体"/>
          <w:sz w:val="21"/>
          <w:szCs w:val="21"/>
        </w:rPr>
      </w:pPr>
      <w:r>
        <w:rPr>
          <w:rFonts w:hint="eastAsia" w:hAnsi="宋体"/>
          <w:sz w:val="21"/>
          <w:szCs w:val="21"/>
        </w:rPr>
        <w:t>附件：</w:t>
      </w:r>
    </w:p>
    <w:p w14:paraId="747C8B59">
      <w:pPr>
        <w:snapToGrid w:val="0"/>
        <w:spacing w:line="360" w:lineRule="auto"/>
        <w:ind w:firstLine="420" w:firstLineChars="200"/>
        <w:rPr>
          <w:rFonts w:ascii="宋体" w:hAnsi="宋体"/>
          <w:szCs w:val="21"/>
        </w:rPr>
      </w:pPr>
      <w:r>
        <w:rPr>
          <w:rFonts w:hint="eastAsia" w:ascii="宋体" w:hAnsi="宋体"/>
          <w:szCs w:val="21"/>
        </w:rPr>
        <w:t>1、《中标/成交通知书》</w:t>
      </w:r>
    </w:p>
    <w:p w14:paraId="59B8EC93">
      <w:pPr>
        <w:snapToGrid w:val="0"/>
        <w:spacing w:line="360" w:lineRule="auto"/>
        <w:ind w:firstLine="420" w:firstLineChars="200"/>
        <w:rPr>
          <w:rFonts w:ascii="宋体" w:hAnsi="宋体"/>
          <w:szCs w:val="21"/>
        </w:rPr>
      </w:pPr>
      <w:r>
        <w:rPr>
          <w:rFonts w:hint="eastAsia" w:ascii="宋体" w:hAnsi="宋体"/>
          <w:szCs w:val="21"/>
        </w:rPr>
        <w:t>2、《投标文件》</w:t>
      </w:r>
    </w:p>
    <w:p w14:paraId="71753815">
      <w:pPr>
        <w:snapToGrid w:val="0"/>
        <w:spacing w:line="360" w:lineRule="auto"/>
        <w:ind w:firstLine="420" w:firstLineChars="200"/>
        <w:rPr>
          <w:rFonts w:ascii="宋体" w:hAnsi="宋体"/>
          <w:szCs w:val="21"/>
        </w:rPr>
      </w:pPr>
      <w:r>
        <w:rPr>
          <w:rFonts w:hint="eastAsia" w:ascii="宋体" w:hAnsi="宋体"/>
          <w:szCs w:val="21"/>
        </w:rPr>
        <w:t>3、《招标文件》</w:t>
      </w:r>
    </w:p>
    <w:p w14:paraId="71833409">
      <w:pPr>
        <w:snapToGrid w:val="0"/>
        <w:spacing w:line="360" w:lineRule="auto"/>
        <w:rPr>
          <w:rFonts w:ascii="宋体" w:hAnsi="宋体"/>
          <w:szCs w:val="21"/>
        </w:rPr>
      </w:pPr>
    </w:p>
    <w:p w14:paraId="2F20B2E1">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91F2895">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733832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B28A0A9">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2778A3">
      <w:pPr>
        <w:ind w:firstLine="420" w:firstLineChars="200"/>
        <w:rPr>
          <w:rFonts w:ascii="宋体" w:hAnsi="宋体"/>
          <w:szCs w:val="21"/>
        </w:rPr>
      </w:pPr>
    </w:p>
    <w:p w14:paraId="546D46AB">
      <w:pPr>
        <w:ind w:firstLine="420" w:firstLineChars="200"/>
        <w:rPr>
          <w:rFonts w:ascii="宋体" w:hAnsi="宋体"/>
          <w:szCs w:val="21"/>
        </w:rPr>
      </w:pPr>
    </w:p>
    <w:p w14:paraId="682DC644">
      <w:pPr>
        <w:keepNext/>
        <w:keepLines/>
        <w:spacing w:before="260" w:after="260"/>
        <w:jc w:val="center"/>
        <w:outlineLvl w:val="2"/>
        <w:rPr>
          <w:rFonts w:ascii="宋体" w:hAnsi="宋体"/>
          <w:szCs w:val="21"/>
        </w:rPr>
      </w:pPr>
    </w:p>
    <w:p w14:paraId="0B62105D">
      <w:pPr>
        <w:keepNext/>
        <w:keepLines/>
        <w:spacing w:before="260" w:after="260"/>
        <w:jc w:val="center"/>
        <w:outlineLvl w:val="2"/>
        <w:rPr>
          <w:rFonts w:ascii="宋体" w:hAnsi="宋体"/>
          <w:szCs w:val="21"/>
        </w:rPr>
      </w:pPr>
    </w:p>
    <w:p w14:paraId="26D2DEF0">
      <w:pPr>
        <w:keepNext/>
        <w:keepLines/>
        <w:spacing w:before="260" w:after="260"/>
        <w:jc w:val="center"/>
        <w:outlineLvl w:val="2"/>
        <w:rPr>
          <w:rFonts w:ascii="宋体" w:hAnsi="宋体"/>
          <w:szCs w:val="21"/>
        </w:rPr>
      </w:pPr>
    </w:p>
    <w:p w14:paraId="5BFE15AF">
      <w:pPr>
        <w:keepNext/>
        <w:keepLines/>
        <w:spacing w:before="260" w:after="260"/>
        <w:jc w:val="center"/>
        <w:outlineLvl w:val="2"/>
        <w:rPr>
          <w:rFonts w:ascii="宋体" w:hAnsi="宋体"/>
          <w:szCs w:val="21"/>
        </w:rPr>
      </w:pPr>
    </w:p>
    <w:p w14:paraId="14D7659A">
      <w:pPr>
        <w:keepNext/>
        <w:keepLines/>
        <w:spacing w:before="260" w:after="260"/>
        <w:jc w:val="center"/>
        <w:outlineLvl w:val="2"/>
        <w:rPr>
          <w:rFonts w:ascii="宋体" w:hAnsi="宋体"/>
          <w:szCs w:val="21"/>
        </w:rPr>
      </w:pPr>
    </w:p>
    <w:p w14:paraId="73D5C0FB">
      <w:pPr>
        <w:keepNext/>
        <w:keepLines/>
        <w:spacing w:before="260" w:after="260"/>
        <w:jc w:val="center"/>
        <w:outlineLvl w:val="2"/>
        <w:rPr>
          <w:rFonts w:ascii="宋体" w:hAnsi="宋体"/>
          <w:szCs w:val="21"/>
        </w:rPr>
      </w:pPr>
    </w:p>
    <w:p w14:paraId="3BE0FF24">
      <w:pPr>
        <w:keepNext/>
        <w:keepLines/>
        <w:spacing w:before="260" w:after="260"/>
        <w:jc w:val="center"/>
        <w:outlineLvl w:val="2"/>
        <w:rPr>
          <w:rFonts w:ascii="宋体" w:hAnsi="宋体"/>
          <w:szCs w:val="21"/>
        </w:rPr>
      </w:pPr>
    </w:p>
    <w:p w14:paraId="1724DB0F">
      <w:pPr>
        <w:keepNext/>
        <w:keepLines/>
        <w:spacing w:before="260" w:after="260"/>
        <w:jc w:val="center"/>
        <w:outlineLvl w:val="2"/>
        <w:rPr>
          <w:rFonts w:ascii="宋体" w:hAnsi="宋体"/>
          <w:szCs w:val="21"/>
        </w:rPr>
      </w:pPr>
    </w:p>
    <w:p w14:paraId="56916C49">
      <w:pPr>
        <w:keepNext/>
        <w:keepLines/>
        <w:spacing w:before="260" w:after="260"/>
        <w:jc w:val="center"/>
        <w:outlineLvl w:val="2"/>
        <w:rPr>
          <w:rFonts w:ascii="宋体" w:hAnsi="宋体"/>
          <w:szCs w:val="21"/>
        </w:rPr>
      </w:pPr>
    </w:p>
    <w:p w14:paraId="612C8F29">
      <w:pPr>
        <w:widowControl/>
        <w:jc w:val="left"/>
        <w:rPr>
          <w:rFonts w:ascii="宋体" w:hAnsi="宋体"/>
          <w:b/>
          <w:szCs w:val="21"/>
        </w:rPr>
      </w:pPr>
      <w:r>
        <w:rPr>
          <w:bCs/>
          <w:szCs w:val="21"/>
        </w:rPr>
        <w:br w:type="page"/>
      </w:r>
    </w:p>
    <w:p w14:paraId="2B560A7D">
      <w:pPr>
        <w:pStyle w:val="4"/>
        <w:spacing w:before="0"/>
        <w:jc w:val="center"/>
        <w:rPr>
          <w:rFonts w:ascii="黑体" w:eastAsia="黑体"/>
          <w:b w:val="0"/>
          <w:sz w:val="24"/>
          <w:szCs w:val="24"/>
        </w:rPr>
      </w:pPr>
      <w:r>
        <w:rPr>
          <w:rFonts w:hint="eastAsia" w:ascii="黑体" w:eastAsia="黑体"/>
          <w:b w:val="0"/>
          <w:sz w:val="24"/>
          <w:szCs w:val="24"/>
        </w:rPr>
        <w:t>二、政府采购履约情况反馈表</w:t>
      </w:r>
    </w:p>
    <w:p w14:paraId="636B4D40">
      <w:pPr>
        <w:spacing w:line="240" w:lineRule="atLeast"/>
        <w:rPr>
          <w:rFonts w:ascii="宋体" w:hAnsi="宋体"/>
          <w:b/>
          <w:szCs w:val="21"/>
        </w:rPr>
      </w:pPr>
      <w:r>
        <w:rPr>
          <w:rFonts w:hint="eastAsia" w:ascii="宋体" w:hAnsi="宋体"/>
          <w:b/>
          <w:szCs w:val="21"/>
        </w:rPr>
        <w:t>采购人名称：                       联系人及电话：</w:t>
      </w:r>
    </w:p>
    <w:p w14:paraId="59D16232">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2474B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5329A73">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1DB8195A">
            <w:pPr>
              <w:spacing w:line="240" w:lineRule="atLeast"/>
              <w:jc w:val="center"/>
              <w:rPr>
                <w:rFonts w:ascii="宋体" w:hAnsi="宋体"/>
                <w:szCs w:val="21"/>
              </w:rPr>
            </w:pPr>
          </w:p>
        </w:tc>
        <w:tc>
          <w:tcPr>
            <w:tcW w:w="1980" w:type="dxa"/>
            <w:vAlign w:val="center"/>
          </w:tcPr>
          <w:p w14:paraId="77615645">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190518F4">
            <w:pPr>
              <w:spacing w:line="240" w:lineRule="atLeast"/>
              <w:jc w:val="center"/>
              <w:rPr>
                <w:rFonts w:ascii="宋体" w:hAnsi="宋体"/>
                <w:szCs w:val="21"/>
              </w:rPr>
            </w:pPr>
          </w:p>
        </w:tc>
      </w:tr>
      <w:tr w14:paraId="7AAE8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5FCADD3F">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C96782B">
            <w:pPr>
              <w:spacing w:line="240" w:lineRule="atLeast"/>
              <w:jc w:val="center"/>
              <w:rPr>
                <w:rFonts w:ascii="宋体" w:hAnsi="宋体"/>
                <w:szCs w:val="21"/>
              </w:rPr>
            </w:pPr>
          </w:p>
        </w:tc>
        <w:tc>
          <w:tcPr>
            <w:tcW w:w="1980" w:type="dxa"/>
            <w:vAlign w:val="center"/>
          </w:tcPr>
          <w:p w14:paraId="57B4C207">
            <w:pPr>
              <w:spacing w:line="240" w:lineRule="atLeast"/>
              <w:jc w:val="center"/>
              <w:rPr>
                <w:rFonts w:ascii="宋体" w:hAnsi="宋体"/>
                <w:szCs w:val="21"/>
              </w:rPr>
            </w:pPr>
            <w:r>
              <w:rPr>
                <w:rFonts w:hint="eastAsia" w:ascii="宋体" w:hAnsi="宋体"/>
                <w:szCs w:val="21"/>
              </w:rPr>
              <w:t>供应商</w:t>
            </w:r>
          </w:p>
          <w:p w14:paraId="02C5BDB4">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226B0E87">
            <w:pPr>
              <w:spacing w:line="240" w:lineRule="atLeast"/>
              <w:jc w:val="center"/>
              <w:rPr>
                <w:rFonts w:ascii="宋体" w:hAnsi="宋体"/>
                <w:szCs w:val="21"/>
              </w:rPr>
            </w:pPr>
          </w:p>
        </w:tc>
      </w:tr>
      <w:tr w14:paraId="61C874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D009E73">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478B4F66">
            <w:pPr>
              <w:spacing w:line="240" w:lineRule="atLeast"/>
              <w:jc w:val="center"/>
              <w:rPr>
                <w:rFonts w:ascii="宋体" w:hAnsi="宋体"/>
                <w:szCs w:val="21"/>
              </w:rPr>
            </w:pPr>
          </w:p>
        </w:tc>
        <w:tc>
          <w:tcPr>
            <w:tcW w:w="1980" w:type="dxa"/>
            <w:vAlign w:val="center"/>
          </w:tcPr>
          <w:p w14:paraId="5E9BFB3A">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22BA939B">
            <w:pPr>
              <w:spacing w:line="240" w:lineRule="atLeast"/>
              <w:rPr>
                <w:rFonts w:ascii="宋体" w:hAnsi="宋体"/>
                <w:szCs w:val="21"/>
              </w:rPr>
            </w:pPr>
            <w:r>
              <w:rPr>
                <w:rFonts w:hint="eastAsia" w:ascii="宋体" w:hAnsi="宋体"/>
                <w:szCs w:val="21"/>
              </w:rPr>
              <w:t>自       至</w:t>
            </w:r>
          </w:p>
        </w:tc>
      </w:tr>
      <w:tr w14:paraId="483D2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5FF15ED1">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4E5624B0">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20EA52FB">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07F9C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AB284CA">
            <w:pPr>
              <w:spacing w:line="240" w:lineRule="atLeast"/>
              <w:jc w:val="center"/>
              <w:rPr>
                <w:rFonts w:ascii="宋体" w:hAnsi="宋体"/>
                <w:szCs w:val="21"/>
              </w:rPr>
            </w:pPr>
          </w:p>
        </w:tc>
        <w:tc>
          <w:tcPr>
            <w:tcW w:w="720" w:type="dxa"/>
            <w:vMerge w:val="restart"/>
            <w:tcBorders>
              <w:right w:val="single" w:color="auto" w:sz="4" w:space="0"/>
            </w:tcBorders>
            <w:vAlign w:val="center"/>
          </w:tcPr>
          <w:p w14:paraId="453252F4">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4913A4AB">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00CC63CD">
            <w:pPr>
              <w:spacing w:line="240" w:lineRule="atLeast"/>
              <w:jc w:val="center"/>
              <w:rPr>
                <w:rFonts w:ascii="宋体" w:hAnsi="宋体"/>
                <w:szCs w:val="21"/>
              </w:rPr>
            </w:pPr>
            <w:r>
              <w:rPr>
                <w:rFonts w:hint="eastAsia" w:ascii="宋体" w:hAnsi="宋体"/>
                <w:szCs w:val="21"/>
              </w:rPr>
              <w:t xml:space="preserve"> □ 优          □ 良          □ 中           □ 差</w:t>
            </w:r>
          </w:p>
        </w:tc>
      </w:tr>
      <w:tr w14:paraId="3514C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C576A5">
            <w:pPr>
              <w:spacing w:line="240" w:lineRule="atLeast"/>
              <w:jc w:val="center"/>
              <w:rPr>
                <w:rFonts w:ascii="宋体" w:hAnsi="宋体"/>
                <w:szCs w:val="21"/>
              </w:rPr>
            </w:pPr>
          </w:p>
        </w:tc>
        <w:tc>
          <w:tcPr>
            <w:tcW w:w="720" w:type="dxa"/>
            <w:vMerge w:val="continue"/>
            <w:tcBorders>
              <w:right w:val="single" w:color="auto" w:sz="4" w:space="0"/>
            </w:tcBorders>
            <w:vAlign w:val="center"/>
          </w:tcPr>
          <w:p w14:paraId="094CE00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FAAE94D">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2883F7AC">
            <w:pPr>
              <w:spacing w:line="240" w:lineRule="atLeast"/>
              <w:jc w:val="center"/>
              <w:rPr>
                <w:rFonts w:ascii="宋体" w:hAnsi="宋体"/>
                <w:szCs w:val="21"/>
              </w:rPr>
            </w:pPr>
            <w:r>
              <w:rPr>
                <w:rFonts w:hint="eastAsia" w:ascii="宋体" w:hAnsi="宋体"/>
                <w:szCs w:val="21"/>
              </w:rPr>
              <w:t xml:space="preserve"> □ 优          □ 良          □ 中           □ 差</w:t>
            </w:r>
          </w:p>
        </w:tc>
      </w:tr>
      <w:tr w14:paraId="7D87B5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1CBE5A3">
            <w:pPr>
              <w:spacing w:line="240" w:lineRule="atLeast"/>
              <w:jc w:val="center"/>
              <w:rPr>
                <w:rFonts w:ascii="宋体" w:hAnsi="宋体"/>
                <w:szCs w:val="21"/>
              </w:rPr>
            </w:pPr>
          </w:p>
        </w:tc>
        <w:tc>
          <w:tcPr>
            <w:tcW w:w="720" w:type="dxa"/>
            <w:vMerge w:val="continue"/>
            <w:tcBorders>
              <w:right w:val="single" w:color="auto" w:sz="4" w:space="0"/>
            </w:tcBorders>
            <w:vAlign w:val="center"/>
          </w:tcPr>
          <w:p w14:paraId="4F706AC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4541826">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2E1B8932">
            <w:pPr>
              <w:spacing w:line="240" w:lineRule="atLeast"/>
              <w:jc w:val="center"/>
              <w:rPr>
                <w:rFonts w:ascii="宋体" w:hAnsi="宋体"/>
                <w:szCs w:val="21"/>
              </w:rPr>
            </w:pPr>
            <w:r>
              <w:rPr>
                <w:rFonts w:hint="eastAsia" w:ascii="宋体" w:hAnsi="宋体"/>
                <w:szCs w:val="21"/>
              </w:rPr>
              <w:t xml:space="preserve"> □ 优          □ 良          □ 中           □ 差</w:t>
            </w:r>
          </w:p>
        </w:tc>
      </w:tr>
      <w:tr w14:paraId="71DE0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57B8238">
            <w:pPr>
              <w:spacing w:line="240" w:lineRule="atLeast"/>
              <w:jc w:val="center"/>
              <w:rPr>
                <w:rFonts w:ascii="宋体" w:hAnsi="宋体"/>
                <w:szCs w:val="21"/>
              </w:rPr>
            </w:pPr>
          </w:p>
        </w:tc>
        <w:tc>
          <w:tcPr>
            <w:tcW w:w="720" w:type="dxa"/>
            <w:vMerge w:val="continue"/>
            <w:tcBorders>
              <w:right w:val="single" w:color="auto" w:sz="4" w:space="0"/>
            </w:tcBorders>
            <w:vAlign w:val="center"/>
          </w:tcPr>
          <w:p w14:paraId="39EDC40F">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2A4983F">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04DD1BDE">
            <w:pPr>
              <w:spacing w:line="240" w:lineRule="atLeast"/>
              <w:jc w:val="center"/>
              <w:rPr>
                <w:rFonts w:ascii="宋体" w:hAnsi="宋体"/>
                <w:szCs w:val="21"/>
              </w:rPr>
            </w:pPr>
            <w:r>
              <w:rPr>
                <w:rFonts w:hint="eastAsia" w:ascii="宋体" w:hAnsi="宋体"/>
                <w:szCs w:val="21"/>
              </w:rPr>
              <w:t xml:space="preserve"> □ 优          □ 良          □ 中           □ 差</w:t>
            </w:r>
          </w:p>
        </w:tc>
      </w:tr>
      <w:tr w14:paraId="3E1886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601484">
            <w:pPr>
              <w:spacing w:line="240" w:lineRule="atLeast"/>
              <w:jc w:val="center"/>
              <w:rPr>
                <w:rFonts w:ascii="宋体" w:hAnsi="宋体"/>
                <w:szCs w:val="21"/>
              </w:rPr>
            </w:pPr>
          </w:p>
        </w:tc>
        <w:tc>
          <w:tcPr>
            <w:tcW w:w="720" w:type="dxa"/>
            <w:vMerge w:val="continue"/>
            <w:tcBorders>
              <w:right w:val="single" w:color="auto" w:sz="4" w:space="0"/>
            </w:tcBorders>
            <w:vAlign w:val="center"/>
          </w:tcPr>
          <w:p w14:paraId="03D99A73">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53DC93F">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1EBD70F5">
            <w:pPr>
              <w:spacing w:line="240" w:lineRule="atLeast"/>
              <w:jc w:val="center"/>
              <w:rPr>
                <w:rFonts w:ascii="宋体" w:hAnsi="宋体"/>
                <w:szCs w:val="21"/>
              </w:rPr>
            </w:pPr>
            <w:r>
              <w:rPr>
                <w:rFonts w:hint="eastAsia" w:ascii="宋体" w:hAnsi="宋体"/>
                <w:szCs w:val="21"/>
              </w:rPr>
              <w:t xml:space="preserve"> □ 优          □ 良          □ 中           □ 差</w:t>
            </w:r>
          </w:p>
        </w:tc>
      </w:tr>
      <w:tr w14:paraId="0A005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BE90246">
            <w:pPr>
              <w:spacing w:line="240" w:lineRule="atLeast"/>
              <w:jc w:val="center"/>
              <w:rPr>
                <w:rFonts w:ascii="宋体" w:hAnsi="宋体"/>
                <w:szCs w:val="21"/>
              </w:rPr>
            </w:pPr>
          </w:p>
        </w:tc>
        <w:tc>
          <w:tcPr>
            <w:tcW w:w="720" w:type="dxa"/>
            <w:vMerge w:val="continue"/>
            <w:tcBorders>
              <w:right w:val="single" w:color="auto" w:sz="4" w:space="0"/>
            </w:tcBorders>
            <w:vAlign w:val="center"/>
          </w:tcPr>
          <w:p w14:paraId="40119A81">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56D26A3">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1B839F8C">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3BFE9435">
            <w:pPr>
              <w:spacing w:beforeLines="50" w:afterLines="50" w:line="240" w:lineRule="atLeast"/>
              <w:rPr>
                <w:rFonts w:ascii="宋体" w:hAnsi="宋体"/>
                <w:szCs w:val="21"/>
              </w:rPr>
            </w:pPr>
            <w:r>
              <w:rPr>
                <w:rFonts w:hint="eastAsia" w:ascii="宋体" w:hAnsi="宋体"/>
                <w:szCs w:val="21"/>
              </w:rPr>
              <w:t>评价等级为：  □ 优       □ 良        □ 中         □ 差</w:t>
            </w:r>
          </w:p>
        </w:tc>
      </w:tr>
      <w:tr w14:paraId="2C8D1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23FA3816">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297F394A">
            <w:pPr>
              <w:spacing w:line="240" w:lineRule="atLeast"/>
              <w:rPr>
                <w:rFonts w:ascii="宋体" w:hAnsi="宋体"/>
                <w:szCs w:val="21"/>
              </w:rPr>
            </w:pPr>
          </w:p>
          <w:p w14:paraId="62B89C98">
            <w:pPr>
              <w:spacing w:line="240" w:lineRule="atLeast"/>
              <w:rPr>
                <w:rFonts w:ascii="宋体" w:hAnsi="宋体"/>
                <w:szCs w:val="21"/>
              </w:rPr>
            </w:pPr>
          </w:p>
          <w:p w14:paraId="6916AD55">
            <w:pPr>
              <w:spacing w:line="240" w:lineRule="atLeast"/>
              <w:rPr>
                <w:rFonts w:ascii="宋体" w:hAnsi="宋体"/>
                <w:szCs w:val="21"/>
              </w:rPr>
            </w:pPr>
          </w:p>
          <w:p w14:paraId="70DD4F8F">
            <w:pPr>
              <w:spacing w:line="240" w:lineRule="atLeast"/>
              <w:rPr>
                <w:rFonts w:ascii="宋体" w:hAnsi="宋体"/>
                <w:szCs w:val="21"/>
              </w:rPr>
            </w:pPr>
          </w:p>
          <w:p w14:paraId="492A92F5">
            <w:pPr>
              <w:spacing w:line="240" w:lineRule="atLeast"/>
              <w:rPr>
                <w:rFonts w:ascii="宋体" w:hAnsi="宋体"/>
                <w:szCs w:val="21"/>
              </w:rPr>
            </w:pPr>
          </w:p>
          <w:p w14:paraId="2C7EE866">
            <w:pPr>
              <w:spacing w:line="240" w:lineRule="atLeast"/>
              <w:rPr>
                <w:rFonts w:ascii="宋体" w:hAnsi="宋体"/>
                <w:szCs w:val="21"/>
              </w:rPr>
            </w:pPr>
          </w:p>
          <w:p w14:paraId="0FCBB159">
            <w:pPr>
              <w:spacing w:line="240" w:lineRule="atLeast"/>
              <w:rPr>
                <w:rFonts w:ascii="宋体" w:hAnsi="宋体"/>
                <w:szCs w:val="21"/>
              </w:rPr>
            </w:pPr>
          </w:p>
          <w:p w14:paraId="7ACA2E97">
            <w:pPr>
              <w:spacing w:line="240" w:lineRule="atLeast"/>
              <w:rPr>
                <w:rFonts w:ascii="宋体" w:hAnsi="宋体"/>
                <w:szCs w:val="21"/>
              </w:rPr>
            </w:pPr>
          </w:p>
        </w:tc>
      </w:tr>
      <w:tr w14:paraId="50DB73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07727D77">
            <w:pPr>
              <w:spacing w:line="240" w:lineRule="atLeast"/>
              <w:jc w:val="center"/>
              <w:rPr>
                <w:rFonts w:ascii="宋体" w:hAnsi="宋体"/>
                <w:szCs w:val="21"/>
              </w:rPr>
            </w:pPr>
            <w:r>
              <w:rPr>
                <w:rFonts w:hint="eastAsia" w:ascii="宋体" w:hAnsi="宋体"/>
                <w:szCs w:val="21"/>
              </w:rPr>
              <w:t>采购人意见</w:t>
            </w:r>
          </w:p>
          <w:p w14:paraId="72133A30">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444ED1B3">
            <w:pPr>
              <w:spacing w:line="240" w:lineRule="atLeast"/>
              <w:rPr>
                <w:rFonts w:ascii="宋体" w:hAnsi="宋体"/>
                <w:szCs w:val="21"/>
              </w:rPr>
            </w:pPr>
          </w:p>
          <w:p w14:paraId="07BD5378">
            <w:pPr>
              <w:spacing w:line="240" w:lineRule="atLeast"/>
              <w:rPr>
                <w:rFonts w:ascii="宋体" w:hAnsi="宋体"/>
                <w:szCs w:val="21"/>
              </w:rPr>
            </w:pPr>
            <w:r>
              <w:rPr>
                <w:rFonts w:hint="eastAsia" w:ascii="宋体" w:hAnsi="宋体"/>
                <w:szCs w:val="21"/>
              </w:rPr>
              <w:t xml:space="preserve">                                        </w:t>
            </w:r>
          </w:p>
          <w:p w14:paraId="1007B101">
            <w:pPr>
              <w:spacing w:line="240" w:lineRule="atLeast"/>
              <w:ind w:firstLine="3780" w:firstLineChars="1800"/>
              <w:rPr>
                <w:rFonts w:ascii="宋体" w:hAnsi="宋体"/>
                <w:szCs w:val="21"/>
              </w:rPr>
            </w:pPr>
          </w:p>
          <w:p w14:paraId="1788A0A4">
            <w:pPr>
              <w:spacing w:line="240" w:lineRule="atLeast"/>
              <w:ind w:firstLine="3780" w:firstLineChars="1800"/>
              <w:rPr>
                <w:rFonts w:ascii="宋体" w:hAnsi="宋体"/>
                <w:szCs w:val="21"/>
              </w:rPr>
            </w:pPr>
            <w:r>
              <w:rPr>
                <w:rFonts w:hint="eastAsia" w:ascii="宋体" w:hAnsi="宋体"/>
                <w:szCs w:val="21"/>
              </w:rPr>
              <w:t>日期：   年   月   日</w:t>
            </w:r>
          </w:p>
        </w:tc>
      </w:tr>
    </w:tbl>
    <w:p w14:paraId="0F6EDB5C">
      <w:pPr>
        <w:spacing w:line="240" w:lineRule="atLeast"/>
        <w:rPr>
          <w:rFonts w:ascii="宋体" w:hAnsi="宋体"/>
          <w:szCs w:val="21"/>
        </w:rPr>
      </w:pPr>
      <w:r>
        <w:rPr>
          <w:rFonts w:hint="eastAsia" w:ascii="宋体" w:hAnsi="宋体"/>
          <w:szCs w:val="21"/>
        </w:rPr>
        <w:t>说明：</w:t>
      </w:r>
    </w:p>
    <w:p w14:paraId="5BAB8757">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6913F933">
      <w:pPr>
        <w:spacing w:line="240" w:lineRule="atLeast"/>
        <w:rPr>
          <w:rFonts w:ascii="宋体" w:hAnsi="宋体"/>
          <w:szCs w:val="21"/>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720" w:num="1"/>
          <w:titlePg/>
          <w:docGrid w:type="lines" w:linePitch="312" w:charSpace="0"/>
        </w:sectPr>
      </w:pPr>
    </w:p>
    <w:p w14:paraId="786140EA">
      <w:pPr>
        <w:jc w:val="center"/>
        <w:rPr>
          <w:rFonts w:ascii="宋体" w:hAnsi="宋体"/>
          <w:b/>
          <w:bCs/>
          <w:kern w:val="0"/>
          <w:sz w:val="24"/>
          <w:szCs w:val="20"/>
        </w:rPr>
      </w:pPr>
      <w:r>
        <w:rPr>
          <w:rFonts w:hint="eastAsia" w:ascii="宋体" w:hAnsi="宋体"/>
          <w:b/>
          <w:bCs/>
          <w:kern w:val="0"/>
          <w:sz w:val="24"/>
          <w:szCs w:val="20"/>
        </w:rPr>
        <w:t>第五章  附件</w:t>
      </w:r>
    </w:p>
    <w:p w14:paraId="5AF19A8B">
      <w:pPr>
        <w:jc w:val="center"/>
        <w:rPr>
          <w:rFonts w:ascii="宋体" w:hAnsi="宋体"/>
          <w:b/>
          <w:bCs/>
          <w:kern w:val="0"/>
          <w:sz w:val="24"/>
          <w:szCs w:val="20"/>
        </w:rPr>
      </w:pPr>
    </w:p>
    <w:p w14:paraId="4C75582F">
      <w:pPr>
        <w:pStyle w:val="4"/>
        <w:spacing w:before="0" w:after="0"/>
        <w:jc w:val="center"/>
      </w:pPr>
      <w:bookmarkStart w:id="19" w:name="_Toc73613644"/>
      <w:bookmarkStart w:id="20" w:name="_Toc73610162"/>
      <w:r>
        <w:rPr>
          <w:rFonts w:hint="eastAsia"/>
        </w:rPr>
        <w:t>一、财政部 工业和信息化部关于印发《政府采购促进中小企业发展管理办法》的通知</w:t>
      </w:r>
      <w:bookmarkEnd w:id="19"/>
      <w:bookmarkEnd w:id="20"/>
    </w:p>
    <w:p w14:paraId="41A8C1FE">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3273F07D">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2A1D627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7F4B3D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04DB8F23">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1447179A">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4CBB4F77">
      <w:pPr>
        <w:pStyle w:val="38"/>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01B42C5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4C1C9E09">
      <w:pPr>
        <w:pStyle w:val="38"/>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3446B87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780A02DD">
      <w:pPr>
        <w:pStyle w:val="38"/>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69421DF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88783A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280C0EB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C7DD4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3444D43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5BFD5DB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2919430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5AAF7F8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43B4CDC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6E5BC30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7816AD2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5116734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65EB74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DCD578">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0F9867D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2425343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331AA11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35CF293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0D20D38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779194C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746A2EC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3AFF35D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745EC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2B2AE0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60B981A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55BAA92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291AB9E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20052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494DA3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FB4AE0">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01FB4E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BFA559">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5CF59AF">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415A8B8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13E9FF75">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10D82E8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2D8AF00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33B9254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722D189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C34B8A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7C593D6B">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23A0A0B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768812">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5EDEC5A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02EB47C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4F2F542A">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0C738EB1">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4A989D">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9C165E">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0E441D8C">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655D197">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E5E2AE4">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025CA9F3">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263E8EC6">
      <w:pPr>
        <w:pStyle w:val="38"/>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12ACCC87">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78CD9BD5">
      <w:pPr>
        <w:pStyle w:val="38"/>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29E3CF5D">
      <w:pPr>
        <w:spacing w:line="360" w:lineRule="auto"/>
        <w:rPr>
          <w:rFonts w:asciiTheme="minorEastAsia" w:hAnsiTheme="minorEastAsia" w:eastAsiaTheme="minorEastAsia"/>
          <w:szCs w:val="21"/>
        </w:rPr>
      </w:pPr>
    </w:p>
    <w:p w14:paraId="3C37A92B">
      <w:pPr>
        <w:pStyle w:val="4"/>
        <w:spacing w:before="0" w:after="0"/>
        <w:jc w:val="center"/>
      </w:pPr>
      <w:bookmarkStart w:id="21" w:name="_Toc73610163"/>
      <w:bookmarkStart w:id="22" w:name="_Toc73613645"/>
      <w:r>
        <w:rPr>
          <w:rFonts w:hint="eastAsia"/>
        </w:rPr>
        <w:t>二、关于印发中小企业划型标准规定的通知</w:t>
      </w:r>
      <w:bookmarkEnd w:id="21"/>
      <w:bookmarkEnd w:id="22"/>
    </w:p>
    <w:p w14:paraId="5836FC33">
      <w:pPr>
        <w:pStyle w:val="38"/>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717BF8FC">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6ECD2">
      <w:pPr>
        <w:pStyle w:val="38"/>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77B34B40">
      <w:pPr>
        <w:pStyle w:val="38"/>
        <w:shd w:val="clear" w:color="auto" w:fill="FFFFFF"/>
        <w:spacing w:line="360" w:lineRule="auto"/>
        <w:jc w:val="center"/>
        <w:rPr>
          <w:rFonts w:asciiTheme="minorEastAsia" w:hAnsiTheme="minorEastAsia" w:eastAsiaTheme="minorEastAsia"/>
          <w:color w:val="000000"/>
          <w:sz w:val="21"/>
          <w:szCs w:val="21"/>
        </w:rPr>
      </w:pPr>
      <w:r>
        <w:rPr>
          <w:rStyle w:val="46"/>
          <w:rFonts w:hint="eastAsia" w:asciiTheme="minorEastAsia" w:hAnsiTheme="minorEastAsia" w:eastAsiaTheme="minorEastAsia"/>
          <w:color w:val="000000"/>
          <w:sz w:val="21"/>
          <w:szCs w:val="21"/>
        </w:rPr>
        <w:t>中小企业划型标准规定</w:t>
      </w:r>
    </w:p>
    <w:p w14:paraId="09968051">
      <w:pPr>
        <w:pStyle w:val="38"/>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69E7667C">
      <w:pPr>
        <w:pStyle w:val="38"/>
        <w:shd w:val="clear" w:color="auto" w:fill="FFFFFF"/>
        <w:spacing w:line="360" w:lineRule="auto"/>
        <w:rPr>
          <w:rFonts w:asciiTheme="minorEastAsia" w:hAnsiTheme="minorEastAsia" w:eastAsiaTheme="minorEastAsia"/>
          <w:color w:val="000000"/>
          <w:sz w:val="21"/>
          <w:szCs w:val="21"/>
        </w:rPr>
      </w:pPr>
    </w:p>
    <w:p w14:paraId="1B8FBD2C">
      <w:pPr>
        <w:pStyle w:val="4"/>
        <w:spacing w:before="0" w:after="0"/>
        <w:jc w:val="center"/>
        <w:rPr>
          <w:rFonts w:asciiTheme="minorEastAsia" w:hAnsiTheme="minorEastAsia" w:eastAsiaTheme="minorEastAsia"/>
        </w:rPr>
      </w:pPr>
      <w:bookmarkStart w:id="23" w:name="_Toc73610164"/>
      <w:bookmarkStart w:id="24" w:name="_Toc73613646"/>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3"/>
      <w:bookmarkEnd w:id="24"/>
      <w:r>
        <w:rPr>
          <w:rFonts w:asciiTheme="minorEastAsia" w:hAnsiTheme="minorEastAsia" w:eastAsiaTheme="minorEastAsia"/>
          <w:bCs w:val="0"/>
        </w:rPr>
        <w:t> </w:t>
      </w:r>
    </w:p>
    <w:p w14:paraId="0FB642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4AD6B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6C60E0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0D3DA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8019A5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88104F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6F6994">
      <w:pPr>
        <w:widowControl/>
        <w:spacing w:line="360" w:lineRule="auto"/>
        <w:jc w:val="center"/>
        <w:rPr>
          <w:rFonts w:cs="宋体" w:asciiTheme="minorEastAsia" w:hAnsiTheme="minorEastAsia" w:eastAsiaTheme="minorEastAsia"/>
          <w:b/>
          <w:bCs/>
          <w:kern w:val="0"/>
          <w:szCs w:val="21"/>
        </w:rPr>
      </w:pPr>
    </w:p>
    <w:p w14:paraId="48F770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C748B47">
      <w:pPr>
        <w:widowControl/>
        <w:spacing w:line="360" w:lineRule="auto"/>
        <w:jc w:val="left"/>
        <w:rPr>
          <w:rFonts w:cs="宋体" w:asciiTheme="minorEastAsia" w:hAnsiTheme="minorEastAsia" w:eastAsiaTheme="minorEastAsia"/>
          <w:kern w:val="0"/>
          <w:szCs w:val="21"/>
        </w:rPr>
      </w:pPr>
    </w:p>
    <w:p w14:paraId="2E7711B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56018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06C79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D1AF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5AE801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0EE15F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03E7CD8">
      <w:pPr>
        <w:widowControl/>
        <w:spacing w:line="360" w:lineRule="auto"/>
        <w:jc w:val="left"/>
        <w:rPr>
          <w:rFonts w:cs="宋体" w:asciiTheme="minorEastAsia" w:hAnsiTheme="minorEastAsia" w:eastAsiaTheme="minorEastAsia"/>
          <w:kern w:val="0"/>
          <w:szCs w:val="21"/>
        </w:rPr>
      </w:pPr>
    </w:p>
    <w:p w14:paraId="2F6B3A8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332F30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AA1DB49">
      <w:pPr>
        <w:widowControl/>
        <w:spacing w:line="360" w:lineRule="auto"/>
        <w:jc w:val="left"/>
        <w:rPr>
          <w:rFonts w:cs="宋体" w:asciiTheme="minorEastAsia" w:hAnsiTheme="minorEastAsia" w:eastAsiaTheme="minorEastAsia"/>
          <w:kern w:val="0"/>
          <w:szCs w:val="21"/>
        </w:rPr>
      </w:pPr>
    </w:p>
    <w:p w14:paraId="0BC843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CB38B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B64F3C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48D19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C4FFC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w:t>
      </w:r>
      <w:r>
        <w:rPr>
          <w:rFonts w:hint="eastAsia" w:cs="宋体" w:asciiTheme="minorEastAsia" w:hAnsiTheme="minorEastAsia" w:eastAsiaTheme="minorEastAsia"/>
          <w:kern w:val="0"/>
          <w:szCs w:val="21"/>
          <w:lang w:eastAsia="zh-CN"/>
        </w:rPr>
        <w:t>，</w:t>
      </w:r>
      <w:r>
        <w:rPr>
          <w:rFonts w:cs="宋体" w:asciiTheme="minorEastAsia" w:hAnsiTheme="minorEastAsia" w:eastAsiaTheme="minorEastAsia"/>
          <w:kern w:val="0"/>
          <w:szCs w:val="21"/>
        </w:rPr>
        <w:t>依据标准由《国民经济行业分类》（GB/T 4754—2011）修改为《国民经济行业分类》（GB/T 4754—2017），并根据新旧国民经济行业的对应关系，进行了行业所包含类别的对应调整。</w:t>
      </w:r>
    </w:p>
    <w:p w14:paraId="6FC56A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C01BB3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09DF568">
      <w:pPr>
        <w:widowControl/>
        <w:spacing w:line="360" w:lineRule="auto"/>
        <w:jc w:val="left"/>
        <w:rPr>
          <w:rFonts w:cs="宋体" w:asciiTheme="minorEastAsia" w:hAnsiTheme="minorEastAsia" w:eastAsiaTheme="minorEastAsia"/>
          <w:kern w:val="0"/>
          <w:szCs w:val="21"/>
        </w:rPr>
      </w:pPr>
    </w:p>
    <w:p w14:paraId="2851B57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859B15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10DEC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878333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5BAE7D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E824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8E668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37EB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9FD3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91DFE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66BC52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3FE0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7D8517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ED27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46476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F0BB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FA71A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EA1240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7F916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32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D8051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6C80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FF75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392E82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55CBE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49AF1E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B2C9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D77A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C454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D1C2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2C79D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EB482B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C0EAC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A45DD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AB4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B641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5A221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9C6EC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1BF78E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5213AC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F817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52D26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A106E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606B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B239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C0BB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1331A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528CBC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2850E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D938B3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150CA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75C9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CD096C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9126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903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E131A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090C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B4D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1B0E9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27A7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1C3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058C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3B42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A353E0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B8013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5F814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2D34C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EBA2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03E55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327B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C9C4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00D58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585DC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39069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3CE77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3590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A56B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94F6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09A1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79CA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B491E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3EC557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735B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D203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76C08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ADB42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372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4F206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B513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C2650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E745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317E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DD37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6D58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D1B61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D6B01A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01356C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84082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041F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159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B9BC6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E4EA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13DD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25CA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EE09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E3B11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CBAC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C228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D3F4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C683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E6E24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0C1C3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36455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AC6C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3988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241A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E9F12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BA1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5E5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7D0841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1C13C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237F5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D10A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0E62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3F0E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356D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64196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41CA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15200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1E8E5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A0C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E482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A17CA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346C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A9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40D1B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E98F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76EA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3D8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7E0D4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B3B9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CFD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19CC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E6353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0B1F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93A1C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D381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6E8C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CDC1F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0EBA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5E278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4A8C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CA57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BDF17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338EE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B8E97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D0F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3F81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59F6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1FA1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EF129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E04C3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B8968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08F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1AEF6F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DF6E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2A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30D1DE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ECE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3FBB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5166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2758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170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357F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5F3C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2CD40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EF0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33204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B6A1B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C09F8C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FEC8B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74DA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B37C9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1EE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1A5C5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2BEF1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DF3CE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01B0F6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C6E41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63D6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E8557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6B00F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BF31E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A73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F56798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C9F6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03B2A6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A1A6A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4EE927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9013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CDD3B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8C6F4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9B6E8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F6F1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94CB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506A7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C9BAA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0A0AC0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8DBCC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0C14F5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83EA5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2205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6391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2FFB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6623B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D02D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713BD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7A0E4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EFF22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B9E2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258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6736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B96CD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389B9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D0A9C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10D9A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02E61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4E34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2235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C2BB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1BD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83025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C2745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30C613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4F959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D4D7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D5C4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E9E53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D9FBF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9BF81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F636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5E3A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1CFDBA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0263C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34708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83DEB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94E32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72DB6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AF285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604E3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F3F7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92B9B5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99D707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47177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075020">
      <w:pPr>
        <w:spacing w:line="360" w:lineRule="auto"/>
        <w:rPr>
          <w:rFonts w:asciiTheme="minorEastAsia" w:hAnsiTheme="minorEastAsia" w:eastAsiaTheme="minorEastAsia"/>
          <w:szCs w:val="21"/>
        </w:rPr>
      </w:pPr>
    </w:p>
    <w:p w14:paraId="3166F3E3">
      <w:pPr>
        <w:pStyle w:val="4"/>
        <w:spacing w:before="0" w:after="0"/>
        <w:jc w:val="center"/>
      </w:pPr>
      <w:bookmarkStart w:id="25" w:name="_Toc73613647"/>
      <w:bookmarkStart w:id="26" w:name="_Toc73610165"/>
      <w:r>
        <w:rPr>
          <w:rFonts w:hint="eastAsia"/>
        </w:rPr>
        <w:t>四、</w:t>
      </w:r>
      <w:r>
        <w:t>财政部 民政部 中国残疾人联合会关于促进残疾人就业 政府采购政策的通知</w:t>
      </w:r>
      <w:bookmarkEnd w:id="25"/>
      <w:bookmarkEnd w:id="26"/>
      <w:r>
        <w:t xml:space="preserve"> </w:t>
      </w:r>
    </w:p>
    <w:p w14:paraId="7BFDB946">
      <w:pPr>
        <w:pStyle w:val="38"/>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6F28E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19782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3DE72C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94F16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7AF91E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78294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A4F44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AB97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0E8D8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C94B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130A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F0F09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78CF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CD34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35FE7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5C20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FD16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C0FEF2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48170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8A7F3CE">
      <w:pPr>
        <w:widowControl/>
        <w:spacing w:line="360" w:lineRule="auto"/>
        <w:jc w:val="right"/>
        <w:rPr>
          <w:rFonts w:cs="宋体" w:asciiTheme="minorEastAsia" w:hAnsiTheme="minorEastAsia" w:eastAsiaTheme="minorEastAsia"/>
          <w:kern w:val="0"/>
          <w:szCs w:val="21"/>
        </w:rPr>
      </w:pPr>
    </w:p>
    <w:p w14:paraId="5B9DFE3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DC05904">
      <w:pPr>
        <w:tabs>
          <w:tab w:val="left" w:pos="1875"/>
        </w:tabs>
      </w:pPr>
    </w:p>
    <w:p w14:paraId="029DE2CA"/>
    <w:p w14:paraId="62B87F86">
      <w:pPr>
        <w:pStyle w:val="4"/>
        <w:spacing w:before="0" w:after="0"/>
        <w:jc w:val="center"/>
      </w:pPr>
      <w:r>
        <w:rPr>
          <w:rFonts w:hint="eastAsia"/>
        </w:rPr>
        <w:t>五、财政部 司法部关于政府采购支持监狱企业发展有关问题的通知</w:t>
      </w:r>
      <w:r>
        <w:t xml:space="preserve"> </w:t>
      </w:r>
    </w:p>
    <w:p w14:paraId="41B3894D">
      <w:pPr>
        <w:widowControl/>
        <w:spacing w:line="360" w:lineRule="auto"/>
        <w:jc w:val="center"/>
        <w:rPr>
          <w:rFonts w:cs="宋体" w:asciiTheme="minorEastAsia" w:hAnsiTheme="minorEastAsia" w:eastAsiaTheme="minorEastAsia"/>
          <w:kern w:val="0"/>
          <w:szCs w:val="21"/>
        </w:rPr>
      </w:pPr>
    </w:p>
    <w:p w14:paraId="69789D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160A76">
      <w:pPr>
        <w:widowControl/>
        <w:spacing w:line="360" w:lineRule="auto"/>
        <w:jc w:val="left"/>
        <w:rPr>
          <w:rFonts w:cs="宋体" w:asciiTheme="minorEastAsia" w:hAnsiTheme="minorEastAsia" w:eastAsiaTheme="minorEastAsia"/>
          <w:kern w:val="0"/>
          <w:szCs w:val="21"/>
        </w:rPr>
      </w:pPr>
    </w:p>
    <w:p w14:paraId="2B1909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82F6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E8D59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F3F8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DFF69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803755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D9FA27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51D2E13">
      <w:pPr>
        <w:widowControl/>
        <w:spacing w:line="360" w:lineRule="auto"/>
        <w:jc w:val="left"/>
        <w:rPr>
          <w:rFonts w:cs="宋体" w:asciiTheme="minorEastAsia" w:hAnsiTheme="minorEastAsia" w:eastAsiaTheme="minorEastAsia"/>
          <w:kern w:val="0"/>
          <w:szCs w:val="21"/>
        </w:rPr>
      </w:pPr>
    </w:p>
    <w:p w14:paraId="5B08312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E08BC0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E2657F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BF65DA8">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30086E90">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7" w:name="_Hlk72399513"/>
      <w:r>
        <w:rPr>
          <w:rFonts w:hint="eastAsia" w:asciiTheme="majorEastAsia" w:hAnsiTheme="majorEastAsia" w:eastAsiaTheme="majorEastAsia"/>
          <w:b/>
          <w:bCs/>
          <w:kern w:val="0"/>
          <w:sz w:val="28"/>
          <w:szCs w:val="28"/>
        </w:rPr>
        <w:t>总则</w:t>
      </w:r>
    </w:p>
    <w:bookmarkEnd w:id="27"/>
    <w:p w14:paraId="3BED2F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489F8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8" w:name="_Hlk72399729"/>
      <w:r>
        <w:rPr>
          <w:rFonts w:hint="eastAsia" w:asciiTheme="majorEastAsia" w:hAnsiTheme="majorEastAsia" w:eastAsiaTheme="majorEastAsia"/>
          <w:szCs w:val="21"/>
        </w:rPr>
        <w:t>如有需要，采购代理机构可以对通用条款的内容进行补充。</w:t>
      </w:r>
      <w:bookmarkEnd w:id="28"/>
    </w:p>
    <w:p w14:paraId="2C779D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5C769D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61E0D0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08CC21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3C67449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12F943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2E0D1D22">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2314D3D">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59E398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5E64A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5BC79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5ECAD3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03A4BB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6B3714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19C0B0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5373EF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5B0FB0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4724E7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0A5F058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9" w:name="_Hlk72398643"/>
      <w:r>
        <w:rPr>
          <w:rFonts w:hint="eastAsia" w:asciiTheme="majorEastAsia" w:hAnsiTheme="majorEastAsia" w:eastAsiaTheme="majorEastAsia"/>
          <w:b/>
          <w:bCs/>
          <w:szCs w:val="21"/>
        </w:rPr>
        <w:t>政府采购供应商责任</w:t>
      </w:r>
    </w:p>
    <w:p w14:paraId="48CBB5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052C02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7ADC5C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0EA173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110A3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2E88E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7217F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500263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13BD81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5886A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02D8977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E834455">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3442932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25FCFC7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FA91B5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6ABA5329">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6C62FE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067558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5CE7FC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098506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5670A9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3A5D49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3348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7E7B8E1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75BD63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2848B251">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76749E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61D9AE9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671FFD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0A7477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AC4A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0"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0"/>
    </w:p>
    <w:p w14:paraId="5EA243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671A0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1BCFF7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7F48BE6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010FCC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76B9677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6DB56E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DDAC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58B65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8A4C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483F754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097819E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672630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57A2D3D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4A4BD0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9"/>
    <w:p w14:paraId="4F957864">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17E39CA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1" w:name="_Hlk72399819"/>
      <w:r>
        <w:rPr>
          <w:rFonts w:hint="eastAsia" w:asciiTheme="majorEastAsia" w:hAnsiTheme="majorEastAsia" w:eastAsiaTheme="majorEastAsia"/>
          <w:b/>
          <w:bCs/>
          <w:szCs w:val="21"/>
        </w:rPr>
        <w:t>招标文件的编制与组成</w:t>
      </w:r>
    </w:p>
    <w:p w14:paraId="181908F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8B18C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4C33CFA5">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795D4521">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4EAFBF8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2AB3AE8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251C5FD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2101808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65D6AE5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051B2583">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61F61BE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2CFB6A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1CFB19E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6FA276A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2DAEA2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103125D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6988638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1EFD6D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04242E3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4EE3480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7ED647D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6E9090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73A66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270E4B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43DE9E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24F75E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6F657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351687F8">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3E708B0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709ADEB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79915C8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EE5E5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1"/>
    </w:p>
    <w:p w14:paraId="1009A40E">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27500CA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2" w:name="_Hlk72400236"/>
      <w:r>
        <w:rPr>
          <w:rFonts w:hint="eastAsia" w:asciiTheme="majorEastAsia" w:hAnsiTheme="majorEastAsia" w:eastAsiaTheme="majorEastAsia"/>
          <w:b/>
          <w:bCs/>
          <w:szCs w:val="21"/>
        </w:rPr>
        <w:t>投标文件的语言及度量单位</w:t>
      </w:r>
    </w:p>
    <w:p w14:paraId="7B6C0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95B4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2"/>
    <w:p w14:paraId="62738F2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3" w:name="_Hlk72401567"/>
      <w:r>
        <w:rPr>
          <w:rFonts w:hint="eastAsia" w:asciiTheme="majorEastAsia" w:hAnsiTheme="majorEastAsia" w:eastAsiaTheme="majorEastAsia"/>
          <w:b/>
          <w:bCs/>
          <w:szCs w:val="21"/>
        </w:rPr>
        <w:t>投标文件的组成</w:t>
      </w:r>
    </w:p>
    <w:p w14:paraId="36702C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7BE7A1B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08FF9F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613A08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44CD07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3"/>
    <w:p w14:paraId="5A3A0E7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4" w:name="_Hlk72401735"/>
      <w:r>
        <w:rPr>
          <w:rFonts w:hint="eastAsia" w:asciiTheme="majorEastAsia" w:hAnsiTheme="majorEastAsia" w:eastAsiaTheme="majorEastAsia"/>
          <w:b/>
          <w:bCs/>
          <w:szCs w:val="21"/>
        </w:rPr>
        <w:t>证明投标文件投标技术方案的合格性和符合招标文件规定的文件要求</w:t>
      </w:r>
    </w:p>
    <w:p w14:paraId="266E1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2CC8D1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849B0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34FA3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2A66D2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B244B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F8505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5BA7C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6E8F299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48473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4"/>
    <w:p w14:paraId="3C8928A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5" w:name="_Hlk72402034"/>
      <w:r>
        <w:rPr>
          <w:rFonts w:hint="eastAsia" w:asciiTheme="majorEastAsia" w:hAnsiTheme="majorEastAsia" w:eastAsiaTheme="majorEastAsia"/>
          <w:b/>
          <w:bCs/>
          <w:szCs w:val="21"/>
        </w:rPr>
        <w:t>投标文件其他证明文件的要求</w:t>
      </w:r>
    </w:p>
    <w:p w14:paraId="7596A4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6" w:name="_Hlk71407299"/>
    </w:p>
    <w:bookmarkEnd w:id="36"/>
    <w:p w14:paraId="404792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15DAAB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5"/>
    <w:p w14:paraId="5BB8D7BE">
      <w:pPr>
        <w:spacing w:line="360" w:lineRule="auto"/>
        <w:ind w:firstLine="411" w:firstLineChars="196"/>
        <w:rPr>
          <w:rFonts w:asciiTheme="majorEastAsia" w:hAnsiTheme="majorEastAsia" w:eastAsiaTheme="majorEastAsia"/>
          <w:szCs w:val="21"/>
        </w:rPr>
      </w:pPr>
      <w:bookmarkStart w:id="37"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0BCE97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5D8E4A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7"/>
    <w:p w14:paraId="23213E4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8" w:name="_Hlk72402325"/>
      <w:r>
        <w:rPr>
          <w:rFonts w:hint="eastAsia" w:asciiTheme="majorEastAsia" w:hAnsiTheme="majorEastAsia" w:eastAsiaTheme="majorEastAsia"/>
          <w:szCs w:val="21"/>
        </w:rPr>
        <w:t xml:space="preserve">关于投标保证金 </w:t>
      </w:r>
    </w:p>
    <w:p w14:paraId="5E265D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085C088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21AFC2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94A3C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8"/>
    <w:p w14:paraId="3BCA160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9"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2AD95E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2F2A47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14861C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3C6222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27E5A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2F68E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1AF20B3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8FFC1DF">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4BCB144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0B582A7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7B2940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6FEDC2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226CEF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3B3A2B7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762866A0">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6D0E5046">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9"/>
    </w:p>
    <w:p w14:paraId="3727EF68">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0" w:name="_Hlk72405459"/>
    </w:p>
    <w:p w14:paraId="1D71F9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624CF7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3D8E052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4B0A3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38554B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48B8E180">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548BA4F9">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07CC2C8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6023C7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7C2800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41ED8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293E02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0"/>
    <w:p w14:paraId="39BBE85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1CDF15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3E0B048C">
      <w:pPr>
        <w:spacing w:line="360" w:lineRule="auto"/>
        <w:rPr>
          <w:rFonts w:asciiTheme="majorEastAsia" w:hAnsiTheme="majorEastAsia" w:eastAsiaTheme="majorEastAsia"/>
          <w:b/>
          <w:bCs/>
          <w:szCs w:val="21"/>
        </w:rPr>
      </w:pPr>
      <w:bookmarkStart w:id="41"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388803B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317DC6A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139E5C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3F6212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1"/>
    <w:p w14:paraId="78D5BC31">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17802E3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3A3E7F09">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5A94C47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6DA7F9BA">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26BBC07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27D7CB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2F82B4CF">
      <w:pPr>
        <w:spacing w:line="360" w:lineRule="auto"/>
        <w:ind w:firstLine="411" w:firstLineChars="196"/>
        <w:rPr>
          <w:rFonts w:asciiTheme="majorEastAsia" w:hAnsiTheme="majorEastAsia" w:eastAsiaTheme="majorEastAsia"/>
          <w:szCs w:val="21"/>
        </w:rPr>
      </w:pPr>
      <w:bookmarkStart w:id="42"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2"/>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7D76BB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24A21D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5089C0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09AEA153">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034C7B6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3D6464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1A282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1D56A0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54BA3F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83FD0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4389B3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0312BA5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3AB4B5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3A4E8A7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B8EC0C7">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7FEEC99F">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62E00C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795E39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651589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6F9A3C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6DC44D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2414436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4BA2954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882960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312506F">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3AAC7E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26C17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486B012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10BB1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6DDD15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3C0158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378EB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48767B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2B7A05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52E2B3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37E75A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488DD9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0F4FFD1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7057FF3F">
      <w:pPr>
        <w:spacing w:line="360" w:lineRule="auto"/>
        <w:ind w:firstLine="411" w:firstLineChars="196"/>
        <w:rPr>
          <w:rFonts w:asciiTheme="majorEastAsia" w:hAnsiTheme="majorEastAsia" w:eastAsiaTheme="majorEastAsia"/>
          <w:szCs w:val="21"/>
        </w:rPr>
      </w:pPr>
      <w:bookmarkStart w:id="43"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3"/>
    </w:p>
    <w:p w14:paraId="6F1AFE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11F521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61A52A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851B2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037F7C21">
      <w:pPr>
        <w:spacing w:line="360" w:lineRule="auto"/>
        <w:rPr>
          <w:rFonts w:asciiTheme="majorEastAsia" w:hAnsiTheme="majorEastAsia" w:eastAsiaTheme="majorEastAsia"/>
          <w:b/>
          <w:bCs/>
          <w:szCs w:val="21"/>
        </w:rPr>
      </w:pPr>
      <w:bookmarkStart w:id="44" w:name="_Toc73518151"/>
      <w:bookmarkStart w:id="45" w:name="_Toc73521669"/>
      <w:bookmarkStart w:id="46" w:name="_Toc100052400"/>
      <w:bookmarkStart w:id="47" w:name="_Toc73517673"/>
      <w:bookmarkStart w:id="48" w:name="_Toc73521581"/>
      <w:r>
        <w:rPr>
          <w:rFonts w:hint="eastAsia" w:asciiTheme="majorEastAsia" w:hAnsiTheme="majorEastAsia" w:eastAsiaTheme="majorEastAsia"/>
          <w:b/>
          <w:bCs/>
          <w:szCs w:val="21"/>
        </w:rPr>
        <w:t>34．错误的修正</w:t>
      </w:r>
      <w:bookmarkEnd w:id="44"/>
      <w:bookmarkEnd w:id="45"/>
      <w:bookmarkEnd w:id="46"/>
      <w:bookmarkEnd w:id="47"/>
      <w:bookmarkEnd w:id="48"/>
    </w:p>
    <w:p w14:paraId="147D67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4686BD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7EE7DA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01E33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51E650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02405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7524456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1F5564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77BA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3661F0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2344C4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123701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4C21C357">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19B240B7">
      <w:pPr>
        <w:spacing w:line="360" w:lineRule="auto"/>
        <w:ind w:firstLine="411" w:firstLineChars="196"/>
        <w:rPr>
          <w:rFonts w:asciiTheme="majorEastAsia" w:hAnsiTheme="majorEastAsia" w:eastAsiaTheme="majorEastAsia"/>
          <w:szCs w:val="21"/>
        </w:rPr>
      </w:pPr>
      <w:bookmarkStart w:id="49"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31D899F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3A368B0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9"/>
    </w:p>
    <w:p w14:paraId="6B25CD42">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793C03EC">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26E8D8AE">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38B1EE8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7B5A66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DB042A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8AD04B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6B8128F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080A6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810CD9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0B0AB2E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1E5198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2FC06A2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E54793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22C3D2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03949EC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454E87D3">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0D62BD3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B8BE8D2">
      <w:pPr>
        <w:spacing w:line="360" w:lineRule="auto"/>
        <w:ind w:firstLine="411" w:firstLineChars="196"/>
        <w:rPr>
          <w:rFonts w:asciiTheme="majorEastAsia" w:hAnsiTheme="majorEastAsia" w:eastAsiaTheme="majorEastAsia"/>
          <w:szCs w:val="21"/>
        </w:rPr>
      </w:pPr>
      <w:bookmarkStart w:id="50" w:name="_Hlk73782795"/>
      <w:r>
        <w:rPr>
          <w:rFonts w:hint="eastAsia" w:asciiTheme="majorEastAsia" w:hAnsiTheme="majorEastAsia" w:eastAsiaTheme="majorEastAsia"/>
          <w:szCs w:val="21"/>
        </w:rPr>
        <w:t>38.1非评定分离项目定标方法</w:t>
      </w:r>
    </w:p>
    <w:p w14:paraId="061ED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57D96A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1"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1"/>
      <w:r>
        <w:rPr>
          <w:rFonts w:asciiTheme="majorEastAsia" w:hAnsiTheme="majorEastAsia" w:eastAsiaTheme="majorEastAsia"/>
          <w:szCs w:val="21"/>
        </w:rPr>
        <w:t>）。</w:t>
      </w:r>
    </w:p>
    <w:p w14:paraId="4FB3C95B">
      <w:pPr>
        <w:spacing w:line="360" w:lineRule="auto"/>
        <w:ind w:firstLine="411" w:firstLineChars="196"/>
        <w:rPr>
          <w:rFonts w:hint="eastAsia"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200E28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012BB6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BB654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2"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6385A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3"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2"/>
      <w:bookmarkEnd w:id="53"/>
    </w:p>
    <w:p w14:paraId="58CD53A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7A1CF9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07959F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0"/>
    </w:p>
    <w:p w14:paraId="578C728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5C227F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99AF51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2FF97D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4"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4"/>
      <w:bookmarkStart w:id="55"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5"/>
    <w:p w14:paraId="603779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2E85B22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71CF2D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6" w:name="_Hlk72438863"/>
      <w:r>
        <w:rPr>
          <w:rFonts w:hint="eastAsia" w:asciiTheme="majorEastAsia" w:hAnsiTheme="majorEastAsia" w:eastAsiaTheme="majorEastAsia"/>
          <w:szCs w:val="21"/>
        </w:rPr>
        <w:t>中标公告公布以后无异常的情况下</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采购代理机构将向中标供应商和采购人发出中标通知书。</w:t>
      </w:r>
      <w:bookmarkEnd w:id="56"/>
    </w:p>
    <w:p w14:paraId="40CBE6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4273479C">
      <w:pPr>
        <w:spacing w:line="360" w:lineRule="auto"/>
        <w:ind w:firstLine="411" w:firstLineChars="196"/>
        <w:rPr>
          <w:rFonts w:asciiTheme="majorEastAsia" w:hAnsiTheme="majorEastAsia" w:eastAsiaTheme="majorEastAsia"/>
          <w:szCs w:val="21"/>
        </w:rPr>
      </w:pPr>
      <w:bookmarkStart w:id="57"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44EABE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6CF695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66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08538546">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2052" o:spid="_x0000_s2052" o:spt="20" style="position:absolute;left:0pt;flip:x y;margin-left:-1.5pt;margin-top:34.35pt;height:31.05pt;width:136.5pt;z-index:251661312;mso-width-relative:page;mso-height-relative:page;"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path arrowok="t"/>
                  <v:fill focussize="0,0"/>
                  <v:stroke/>
                  <v:imagedata o:title=""/>
                  <o:lock v:ext="edit"/>
                </v:line>
              </w:pict>
            </w:r>
            <w:r>
              <w:rPr>
                <w:rFonts w:asciiTheme="majorEastAsia" w:hAnsiTheme="majorEastAsia" w:eastAsiaTheme="majorEastAsia"/>
                <w:szCs w:val="21"/>
              </w:rPr>
              <w:pict>
                <v:line id="_x0000_s2051" o:spid="_x0000_s2051" o:spt="20" style="position:absolute;left:0pt;flip:x y;margin-left:30.9pt;margin-top:2.5pt;height:62.9pt;width:104.1pt;z-index:251660288;mso-width-relative:page;mso-height-relative:page;"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path arrowok="t"/>
                  <v:fill focussize="0,0"/>
                  <v:stroke/>
                  <v:imagedata o:title=""/>
                  <o:lock v:ext="edit"/>
                </v:line>
              </w:pict>
            </w:r>
            <w:r>
              <w:rPr>
                <w:rFonts w:asciiTheme="majorEastAsia" w:hAnsiTheme="majorEastAsia" w:eastAsiaTheme="majorEastAsia"/>
                <w:szCs w:val="21"/>
              </w:rPr>
              <w:pict>
                <v:line id="_x0000_s2050" o:spid="_x0000_s2050"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path arrowok="t"/>
                  <v:fill focussize="0,0"/>
                  <v:stroke/>
                  <v:imagedata o:title=""/>
                  <o:lock v:ext="edit"/>
                </v:line>
              </w:pict>
            </w:r>
            <w:r>
              <w:rPr>
                <w:rFonts w:hint="eastAsia" w:asciiTheme="majorEastAsia" w:hAnsiTheme="majorEastAsia" w:eastAsiaTheme="majorEastAsia"/>
                <w:b/>
                <w:szCs w:val="21"/>
              </w:rPr>
              <w:t>服务类型</w:t>
            </w:r>
          </w:p>
          <w:p w14:paraId="0A9B9151">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680DD8E7">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29CD1A3B">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2E1BF4D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18A9A2D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78B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F6DEA7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52BC53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431F16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0FD7DD2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6E93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C492C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666B6C3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01CAF80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724444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37FE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B8955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66E4AE7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5B23B9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076FCE9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548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6C7BCD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67F515B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5FA529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61FE2B2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E8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C7D672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3E8097B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19ECE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3F15E06B">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461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0FED40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532C11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2C293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80E35D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24E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59DF7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65F021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397C7B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BCBC7AF">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3FC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45DB01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247AC8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78774BF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C411D0D">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2C1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710D9E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778D081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5234B1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04D3D749">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52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2C21AE6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6A8E69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D99CD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1D0E3284">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5D4DD295">
      <w:pPr>
        <w:spacing w:line="360" w:lineRule="auto"/>
        <w:ind w:firstLine="411" w:firstLineChars="196"/>
        <w:rPr>
          <w:rFonts w:asciiTheme="majorEastAsia" w:hAnsiTheme="majorEastAsia" w:eastAsiaTheme="majorEastAsia"/>
          <w:szCs w:val="21"/>
        </w:rPr>
      </w:pPr>
    </w:p>
    <w:bookmarkEnd w:id="57"/>
    <w:p w14:paraId="3561AD6B">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0968AF9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4BC185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433C66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13F9C1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2CAF27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026A85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048391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7FB0AC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0CB78C21">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8" w:name="_Hlk72439043"/>
      <w:r>
        <w:rPr>
          <w:rFonts w:hint="eastAsia" w:asciiTheme="majorEastAsia" w:hAnsiTheme="majorEastAsia" w:eastAsiaTheme="majorEastAsia"/>
          <w:b/>
          <w:bCs/>
          <w:kern w:val="0"/>
          <w:sz w:val="28"/>
          <w:szCs w:val="28"/>
        </w:rPr>
        <w:t>合同的授予与备案</w:t>
      </w:r>
      <w:bookmarkEnd w:id="58"/>
    </w:p>
    <w:p w14:paraId="154D94C9">
      <w:pPr>
        <w:spacing w:line="360" w:lineRule="auto"/>
        <w:rPr>
          <w:rFonts w:asciiTheme="majorEastAsia" w:hAnsiTheme="majorEastAsia" w:eastAsiaTheme="majorEastAsia"/>
          <w:b/>
          <w:bCs/>
          <w:szCs w:val="21"/>
        </w:rPr>
      </w:pPr>
      <w:bookmarkStart w:id="59" w:name="_Toc73521586"/>
      <w:bookmarkStart w:id="60" w:name="_Toc100052408"/>
      <w:bookmarkStart w:id="61" w:name="_Toc73518157"/>
      <w:bookmarkStart w:id="62" w:name="_Toc73521674"/>
      <w:bookmarkStart w:id="63" w:name="_Toc73517679"/>
      <w:bookmarkStart w:id="64" w:name="_Hlk72439088"/>
      <w:r>
        <w:rPr>
          <w:rFonts w:hint="eastAsia" w:asciiTheme="majorEastAsia" w:hAnsiTheme="majorEastAsia" w:eastAsiaTheme="majorEastAsia"/>
          <w:b/>
          <w:bCs/>
          <w:szCs w:val="21"/>
        </w:rPr>
        <w:t>43．合同授予标准</w:t>
      </w:r>
      <w:bookmarkEnd w:id="59"/>
      <w:bookmarkEnd w:id="60"/>
      <w:bookmarkEnd w:id="61"/>
      <w:bookmarkEnd w:id="62"/>
      <w:bookmarkEnd w:id="63"/>
    </w:p>
    <w:p w14:paraId="6F5893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195BD9AC">
      <w:pPr>
        <w:spacing w:line="360" w:lineRule="auto"/>
        <w:rPr>
          <w:rFonts w:asciiTheme="majorEastAsia" w:hAnsiTheme="majorEastAsia" w:eastAsiaTheme="majorEastAsia"/>
          <w:b/>
          <w:bCs/>
          <w:szCs w:val="21"/>
        </w:rPr>
      </w:pPr>
      <w:bookmarkStart w:id="65" w:name="_Toc73518158"/>
      <w:bookmarkStart w:id="66" w:name="_Toc100052409"/>
      <w:bookmarkStart w:id="67" w:name="_Toc73517680"/>
      <w:bookmarkStart w:id="68" w:name="_Toc73521587"/>
      <w:bookmarkStart w:id="69" w:name="_Toc73521675"/>
      <w:r>
        <w:rPr>
          <w:rFonts w:hint="eastAsia" w:asciiTheme="majorEastAsia" w:hAnsiTheme="majorEastAsia" w:eastAsiaTheme="majorEastAsia"/>
          <w:b/>
          <w:bCs/>
          <w:szCs w:val="21"/>
        </w:rPr>
        <w:t>44．</w:t>
      </w:r>
      <w:bookmarkEnd w:id="65"/>
      <w:bookmarkEnd w:id="66"/>
      <w:bookmarkEnd w:id="67"/>
      <w:bookmarkEnd w:id="68"/>
      <w:bookmarkEnd w:id="69"/>
      <w:r>
        <w:rPr>
          <w:rFonts w:hint="eastAsia" w:asciiTheme="majorEastAsia" w:hAnsiTheme="majorEastAsia" w:eastAsiaTheme="majorEastAsia"/>
          <w:b/>
          <w:bCs/>
          <w:szCs w:val="21"/>
        </w:rPr>
        <w:t>接受和拒绝任何或所有投标的权力</w:t>
      </w:r>
    </w:p>
    <w:p w14:paraId="309342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73536E03">
      <w:pPr>
        <w:spacing w:line="360" w:lineRule="auto"/>
        <w:rPr>
          <w:rFonts w:asciiTheme="majorEastAsia" w:hAnsiTheme="majorEastAsia" w:eastAsiaTheme="majorEastAsia"/>
          <w:b/>
          <w:bCs/>
          <w:szCs w:val="21"/>
        </w:rPr>
      </w:pPr>
      <w:bookmarkStart w:id="70" w:name="_Toc73517682"/>
      <w:bookmarkStart w:id="71" w:name="_Toc100052410"/>
      <w:bookmarkStart w:id="72" w:name="_Toc73521677"/>
      <w:bookmarkStart w:id="73" w:name="_Toc73521589"/>
      <w:bookmarkStart w:id="74" w:name="_Toc73518160"/>
      <w:r>
        <w:rPr>
          <w:rFonts w:hint="eastAsia" w:asciiTheme="majorEastAsia" w:hAnsiTheme="majorEastAsia" w:eastAsiaTheme="majorEastAsia"/>
          <w:b/>
          <w:bCs/>
          <w:szCs w:val="21"/>
        </w:rPr>
        <w:t>45．合同的签订</w:t>
      </w:r>
      <w:bookmarkEnd w:id="70"/>
      <w:bookmarkEnd w:id="71"/>
      <w:bookmarkEnd w:id="72"/>
      <w:bookmarkEnd w:id="73"/>
      <w:bookmarkEnd w:id="74"/>
    </w:p>
    <w:p w14:paraId="5772B9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45122A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7FAB16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447E5DC8">
      <w:pPr>
        <w:spacing w:line="360" w:lineRule="auto"/>
        <w:rPr>
          <w:rFonts w:asciiTheme="majorEastAsia" w:hAnsiTheme="majorEastAsia" w:eastAsiaTheme="majorEastAsia"/>
          <w:b/>
          <w:bCs/>
          <w:szCs w:val="21"/>
        </w:rPr>
      </w:pPr>
      <w:bookmarkStart w:id="75" w:name="_Toc73518161"/>
      <w:bookmarkStart w:id="76" w:name="_Toc73517683"/>
      <w:bookmarkStart w:id="77" w:name="_Toc100052411"/>
      <w:bookmarkStart w:id="78" w:name="_Toc73521590"/>
      <w:bookmarkStart w:id="79" w:name="_Toc73521678"/>
      <w:r>
        <w:rPr>
          <w:rFonts w:hint="eastAsia" w:asciiTheme="majorEastAsia" w:hAnsiTheme="majorEastAsia" w:eastAsiaTheme="majorEastAsia"/>
          <w:b/>
          <w:bCs/>
          <w:szCs w:val="21"/>
        </w:rPr>
        <w:t>46．履约担保</w:t>
      </w:r>
      <w:bookmarkEnd w:id="75"/>
      <w:bookmarkEnd w:id="76"/>
      <w:bookmarkEnd w:id="77"/>
      <w:bookmarkEnd w:id="78"/>
      <w:bookmarkEnd w:id="79"/>
    </w:p>
    <w:p w14:paraId="6FFA05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086809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78E87E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6718E4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7C4F071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2F51F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F7A1D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74A8280F">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5C38CC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03A0E4D2">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0898222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59435A1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1B752F1A">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5EF367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2A6C0F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EA16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09D301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331E40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1BC621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07CBBD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4910C6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5C61E7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18F13B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20F19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702C80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0" w:name="_Hlk72440769"/>
      <w:r>
        <w:rPr>
          <w:rFonts w:hint="eastAsia" w:asciiTheme="majorEastAsia" w:hAnsiTheme="majorEastAsia" w:eastAsiaTheme="majorEastAsia"/>
          <w:szCs w:val="21"/>
        </w:rPr>
        <w:t>采购人或采购代理机构</w:t>
      </w:r>
      <w:bookmarkEnd w:id="80"/>
      <w:r>
        <w:rPr>
          <w:rFonts w:hint="eastAsia" w:asciiTheme="majorEastAsia" w:hAnsiTheme="majorEastAsia" w:eastAsiaTheme="majorEastAsia"/>
          <w:szCs w:val="21"/>
        </w:rPr>
        <w:t>可将有关情况报同级财政部门，由财政部门根据实际情况记入供应商诚信档案，予以通报：</w:t>
      </w:r>
    </w:p>
    <w:p w14:paraId="738308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67057D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33AD450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5A27B2C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4"/>
    <w:p w14:paraId="6C2818F2">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6ED6547F">
      <w:pPr>
        <w:spacing w:line="360" w:lineRule="auto"/>
        <w:rPr>
          <w:rFonts w:asciiTheme="majorEastAsia" w:hAnsiTheme="majorEastAsia" w:eastAsiaTheme="majorEastAsia"/>
          <w:b/>
          <w:bCs/>
          <w:szCs w:val="21"/>
        </w:rPr>
      </w:pPr>
      <w:bookmarkStart w:id="81" w:name="_Hlk72439706"/>
      <w:r>
        <w:rPr>
          <w:rFonts w:hint="eastAsia" w:asciiTheme="majorEastAsia" w:hAnsiTheme="majorEastAsia" w:eastAsiaTheme="majorEastAsia"/>
          <w:b/>
          <w:bCs/>
          <w:szCs w:val="21"/>
        </w:rPr>
        <w:t>52.质疑提出与答复</w:t>
      </w:r>
    </w:p>
    <w:p w14:paraId="23EDB0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EA7F7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2526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697557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6F96A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3567D1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2" w:name="_Hlk75374941"/>
      <w:r>
        <w:rPr>
          <w:rFonts w:hint="eastAsia" w:asciiTheme="majorEastAsia" w:hAnsiTheme="majorEastAsia" w:eastAsiaTheme="majorEastAsia"/>
          <w:szCs w:val="21"/>
        </w:rPr>
        <w:t>以联合体形式参与的，质疑应当由组成联合体的所有成员共同提出</w:t>
      </w:r>
      <w:bookmarkEnd w:id="82"/>
      <w:r>
        <w:rPr>
          <w:rFonts w:hint="eastAsia" w:asciiTheme="majorEastAsia" w:hAnsiTheme="majorEastAsia" w:eastAsiaTheme="majorEastAsia"/>
          <w:szCs w:val="21"/>
        </w:rPr>
        <w:t>；</w:t>
      </w:r>
    </w:p>
    <w:p w14:paraId="247EF8E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C013D5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73EEC25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7EA9C9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96E8E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4ACF2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C8BB5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A9559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EF653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EA6D1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FBA7B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7C3AB0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1283F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B63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5B562D1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72574F5B">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768238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48A81A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0FD677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46AEF4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D2D2A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42946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FBD7E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BECD4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90721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B1409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89483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3D597A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95EF9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2AC35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2D21F9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1"/>
    </w:p>
    <w:p w14:paraId="04100A33">
      <w:pPr>
        <w:widowControl/>
        <w:jc w:val="left"/>
        <w:rPr>
          <w:rFonts w:ascii="宋体" w:hAnsi="宋体"/>
          <w:b/>
          <w:bCs/>
          <w:kern w:val="0"/>
          <w:sz w:val="24"/>
          <w:szCs w:val="20"/>
        </w:rPr>
      </w:pPr>
    </w:p>
    <w:sectPr>
      <w:pgSz w:w="11906" w:h="16838"/>
      <w:pgMar w:top="1440" w:right="1417"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744C42B3">
        <w:pPr>
          <w:pStyle w:val="28"/>
          <w:jc w:val="center"/>
        </w:pPr>
        <w:r>
          <w:fldChar w:fldCharType="begin"/>
        </w:r>
        <w:r>
          <w:instrText xml:space="preserve"> PAGE   \* MERGEFORMAT </w:instrText>
        </w:r>
        <w:r>
          <w:fldChar w:fldCharType="separate"/>
        </w:r>
        <w:r>
          <w:rPr>
            <w:lang w:val="zh-CN"/>
          </w:rPr>
          <w:t>32</w:t>
        </w:r>
        <w:r>
          <w:rPr>
            <w:lang w:val="zh-CN"/>
          </w:rPr>
          <w:fldChar w:fldCharType="end"/>
        </w:r>
      </w:p>
    </w:sdtContent>
  </w:sdt>
  <w:p w14:paraId="4AADD906">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3A86"/>
    <w:rsid w:val="00000F5F"/>
    <w:rsid w:val="00001526"/>
    <w:rsid w:val="00002B3E"/>
    <w:rsid w:val="000051FB"/>
    <w:rsid w:val="00010CD3"/>
    <w:rsid w:val="00010EAF"/>
    <w:rsid w:val="00013C6F"/>
    <w:rsid w:val="00013F11"/>
    <w:rsid w:val="00017B27"/>
    <w:rsid w:val="00017EF4"/>
    <w:rsid w:val="00020580"/>
    <w:rsid w:val="000210AC"/>
    <w:rsid w:val="000212B9"/>
    <w:rsid w:val="00026D62"/>
    <w:rsid w:val="0002760A"/>
    <w:rsid w:val="00031553"/>
    <w:rsid w:val="00033434"/>
    <w:rsid w:val="00035488"/>
    <w:rsid w:val="00041BD3"/>
    <w:rsid w:val="00043C69"/>
    <w:rsid w:val="00045D06"/>
    <w:rsid w:val="00047456"/>
    <w:rsid w:val="0005288D"/>
    <w:rsid w:val="00052AA5"/>
    <w:rsid w:val="00053282"/>
    <w:rsid w:val="00053E42"/>
    <w:rsid w:val="00054E39"/>
    <w:rsid w:val="00055F35"/>
    <w:rsid w:val="00056152"/>
    <w:rsid w:val="00057148"/>
    <w:rsid w:val="00072314"/>
    <w:rsid w:val="00072877"/>
    <w:rsid w:val="00076F21"/>
    <w:rsid w:val="00081E93"/>
    <w:rsid w:val="00084FFC"/>
    <w:rsid w:val="000878B9"/>
    <w:rsid w:val="00091185"/>
    <w:rsid w:val="00093911"/>
    <w:rsid w:val="00094626"/>
    <w:rsid w:val="0009519F"/>
    <w:rsid w:val="00097123"/>
    <w:rsid w:val="000A0AE2"/>
    <w:rsid w:val="000A1CCC"/>
    <w:rsid w:val="000A2349"/>
    <w:rsid w:val="000A2EEF"/>
    <w:rsid w:val="000B1F98"/>
    <w:rsid w:val="000B3600"/>
    <w:rsid w:val="000B4026"/>
    <w:rsid w:val="000B4402"/>
    <w:rsid w:val="000B4536"/>
    <w:rsid w:val="000B5D6F"/>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E1A4A"/>
    <w:rsid w:val="000F345B"/>
    <w:rsid w:val="000F37FF"/>
    <w:rsid w:val="000F3E6E"/>
    <w:rsid w:val="000F4129"/>
    <w:rsid w:val="000F5B06"/>
    <w:rsid w:val="000F5ECB"/>
    <w:rsid w:val="000F6BC0"/>
    <w:rsid w:val="000F74E0"/>
    <w:rsid w:val="000F7A75"/>
    <w:rsid w:val="000F7F8C"/>
    <w:rsid w:val="00100E4E"/>
    <w:rsid w:val="00101F69"/>
    <w:rsid w:val="00101F8B"/>
    <w:rsid w:val="00103A86"/>
    <w:rsid w:val="00105734"/>
    <w:rsid w:val="001069FB"/>
    <w:rsid w:val="00112114"/>
    <w:rsid w:val="001207E9"/>
    <w:rsid w:val="00123879"/>
    <w:rsid w:val="00123D47"/>
    <w:rsid w:val="00124153"/>
    <w:rsid w:val="00127F85"/>
    <w:rsid w:val="00132093"/>
    <w:rsid w:val="00135F8D"/>
    <w:rsid w:val="00136086"/>
    <w:rsid w:val="0013643E"/>
    <w:rsid w:val="00136A99"/>
    <w:rsid w:val="0013763C"/>
    <w:rsid w:val="0014134B"/>
    <w:rsid w:val="001429E4"/>
    <w:rsid w:val="001434C4"/>
    <w:rsid w:val="00144AF1"/>
    <w:rsid w:val="00144C0F"/>
    <w:rsid w:val="00146B6B"/>
    <w:rsid w:val="00154E01"/>
    <w:rsid w:val="0016001B"/>
    <w:rsid w:val="00161B46"/>
    <w:rsid w:val="00162A02"/>
    <w:rsid w:val="0016401E"/>
    <w:rsid w:val="00164645"/>
    <w:rsid w:val="00165097"/>
    <w:rsid w:val="001663AA"/>
    <w:rsid w:val="00166DC3"/>
    <w:rsid w:val="00172186"/>
    <w:rsid w:val="00173FA7"/>
    <w:rsid w:val="00176757"/>
    <w:rsid w:val="001774EA"/>
    <w:rsid w:val="001779CB"/>
    <w:rsid w:val="00177D78"/>
    <w:rsid w:val="001829DD"/>
    <w:rsid w:val="00182C14"/>
    <w:rsid w:val="00182F93"/>
    <w:rsid w:val="00183E48"/>
    <w:rsid w:val="0018445D"/>
    <w:rsid w:val="00186C13"/>
    <w:rsid w:val="0019098F"/>
    <w:rsid w:val="00190E39"/>
    <w:rsid w:val="00192FA2"/>
    <w:rsid w:val="00195091"/>
    <w:rsid w:val="001A4688"/>
    <w:rsid w:val="001A6235"/>
    <w:rsid w:val="001A7B97"/>
    <w:rsid w:val="001A7E9F"/>
    <w:rsid w:val="001B0736"/>
    <w:rsid w:val="001B182A"/>
    <w:rsid w:val="001B23DF"/>
    <w:rsid w:val="001B3E1A"/>
    <w:rsid w:val="001B78B8"/>
    <w:rsid w:val="001B792B"/>
    <w:rsid w:val="001C2A95"/>
    <w:rsid w:val="001C3BC1"/>
    <w:rsid w:val="001D297A"/>
    <w:rsid w:val="001D532C"/>
    <w:rsid w:val="001E021F"/>
    <w:rsid w:val="001E5166"/>
    <w:rsid w:val="001E63A6"/>
    <w:rsid w:val="001E670C"/>
    <w:rsid w:val="001E7EC4"/>
    <w:rsid w:val="001F2756"/>
    <w:rsid w:val="001F5DBD"/>
    <w:rsid w:val="001F646F"/>
    <w:rsid w:val="001F7F91"/>
    <w:rsid w:val="00200342"/>
    <w:rsid w:val="00201237"/>
    <w:rsid w:val="00202335"/>
    <w:rsid w:val="00202D92"/>
    <w:rsid w:val="002034C2"/>
    <w:rsid w:val="00203AC5"/>
    <w:rsid w:val="00206F1A"/>
    <w:rsid w:val="002074CD"/>
    <w:rsid w:val="002108E8"/>
    <w:rsid w:val="002135F8"/>
    <w:rsid w:val="00217A36"/>
    <w:rsid w:val="00217B3F"/>
    <w:rsid w:val="00220C5E"/>
    <w:rsid w:val="00222612"/>
    <w:rsid w:val="002300CF"/>
    <w:rsid w:val="00231DCF"/>
    <w:rsid w:val="00231E94"/>
    <w:rsid w:val="00231FB6"/>
    <w:rsid w:val="00234A66"/>
    <w:rsid w:val="002354A2"/>
    <w:rsid w:val="002418AD"/>
    <w:rsid w:val="00241C2F"/>
    <w:rsid w:val="00243E8A"/>
    <w:rsid w:val="0024433A"/>
    <w:rsid w:val="002446DC"/>
    <w:rsid w:val="002452F6"/>
    <w:rsid w:val="002477F6"/>
    <w:rsid w:val="00247934"/>
    <w:rsid w:val="00252837"/>
    <w:rsid w:val="002531A5"/>
    <w:rsid w:val="00254756"/>
    <w:rsid w:val="002606E7"/>
    <w:rsid w:val="00260C60"/>
    <w:rsid w:val="002629C0"/>
    <w:rsid w:val="002652B4"/>
    <w:rsid w:val="00265F79"/>
    <w:rsid w:val="00267FC8"/>
    <w:rsid w:val="00270871"/>
    <w:rsid w:val="0027121B"/>
    <w:rsid w:val="0027312A"/>
    <w:rsid w:val="00273D6B"/>
    <w:rsid w:val="002753A8"/>
    <w:rsid w:val="0028241E"/>
    <w:rsid w:val="002867E0"/>
    <w:rsid w:val="00287E9E"/>
    <w:rsid w:val="00287F91"/>
    <w:rsid w:val="0029138D"/>
    <w:rsid w:val="00291B1B"/>
    <w:rsid w:val="00291D1C"/>
    <w:rsid w:val="00292956"/>
    <w:rsid w:val="002934B9"/>
    <w:rsid w:val="00293AB2"/>
    <w:rsid w:val="00294F5F"/>
    <w:rsid w:val="002952BC"/>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2D89"/>
    <w:rsid w:val="002E3119"/>
    <w:rsid w:val="002E424C"/>
    <w:rsid w:val="002E665D"/>
    <w:rsid w:val="002E6858"/>
    <w:rsid w:val="002E6BA0"/>
    <w:rsid w:val="002E737B"/>
    <w:rsid w:val="002F01F4"/>
    <w:rsid w:val="002F4F2E"/>
    <w:rsid w:val="002F6879"/>
    <w:rsid w:val="002F7C97"/>
    <w:rsid w:val="003006BF"/>
    <w:rsid w:val="003008B6"/>
    <w:rsid w:val="00300B8A"/>
    <w:rsid w:val="0030199B"/>
    <w:rsid w:val="00304669"/>
    <w:rsid w:val="003134D0"/>
    <w:rsid w:val="0031455C"/>
    <w:rsid w:val="00315CA6"/>
    <w:rsid w:val="0031688D"/>
    <w:rsid w:val="0032060F"/>
    <w:rsid w:val="0032136F"/>
    <w:rsid w:val="0032158E"/>
    <w:rsid w:val="00321C26"/>
    <w:rsid w:val="00321D49"/>
    <w:rsid w:val="00323BF8"/>
    <w:rsid w:val="003274C9"/>
    <w:rsid w:val="00334DFC"/>
    <w:rsid w:val="00335B69"/>
    <w:rsid w:val="00335E1F"/>
    <w:rsid w:val="00340269"/>
    <w:rsid w:val="00341462"/>
    <w:rsid w:val="00343947"/>
    <w:rsid w:val="00343D25"/>
    <w:rsid w:val="0034602D"/>
    <w:rsid w:val="0034731C"/>
    <w:rsid w:val="00350D9C"/>
    <w:rsid w:val="00352073"/>
    <w:rsid w:val="003520D2"/>
    <w:rsid w:val="00353324"/>
    <w:rsid w:val="0035334F"/>
    <w:rsid w:val="00353C2B"/>
    <w:rsid w:val="003541EA"/>
    <w:rsid w:val="00355255"/>
    <w:rsid w:val="0035786E"/>
    <w:rsid w:val="003604E6"/>
    <w:rsid w:val="00362824"/>
    <w:rsid w:val="00364E19"/>
    <w:rsid w:val="0036526C"/>
    <w:rsid w:val="00366D19"/>
    <w:rsid w:val="00366E70"/>
    <w:rsid w:val="00381E45"/>
    <w:rsid w:val="00383F0B"/>
    <w:rsid w:val="00385398"/>
    <w:rsid w:val="003861CD"/>
    <w:rsid w:val="00386BE2"/>
    <w:rsid w:val="003909B8"/>
    <w:rsid w:val="00391C88"/>
    <w:rsid w:val="00395A00"/>
    <w:rsid w:val="0039674E"/>
    <w:rsid w:val="003A2F53"/>
    <w:rsid w:val="003A61C9"/>
    <w:rsid w:val="003A7BDB"/>
    <w:rsid w:val="003B1518"/>
    <w:rsid w:val="003B477B"/>
    <w:rsid w:val="003B5360"/>
    <w:rsid w:val="003C1A26"/>
    <w:rsid w:val="003C2295"/>
    <w:rsid w:val="003C3E40"/>
    <w:rsid w:val="003C5B3E"/>
    <w:rsid w:val="003D1B12"/>
    <w:rsid w:val="003D2340"/>
    <w:rsid w:val="003D23B8"/>
    <w:rsid w:val="003D2828"/>
    <w:rsid w:val="003D2EFA"/>
    <w:rsid w:val="003D3346"/>
    <w:rsid w:val="003D408D"/>
    <w:rsid w:val="003D6CD3"/>
    <w:rsid w:val="003E3B27"/>
    <w:rsid w:val="003E51D5"/>
    <w:rsid w:val="003E77F1"/>
    <w:rsid w:val="003E7AB6"/>
    <w:rsid w:val="003F1407"/>
    <w:rsid w:val="003F41FE"/>
    <w:rsid w:val="003F5834"/>
    <w:rsid w:val="003F5E4A"/>
    <w:rsid w:val="003F7201"/>
    <w:rsid w:val="003F7FB5"/>
    <w:rsid w:val="00401E20"/>
    <w:rsid w:val="0040345C"/>
    <w:rsid w:val="00406FB6"/>
    <w:rsid w:val="0041065D"/>
    <w:rsid w:val="004107D9"/>
    <w:rsid w:val="00411AFE"/>
    <w:rsid w:val="00412446"/>
    <w:rsid w:val="00415BBF"/>
    <w:rsid w:val="00415C66"/>
    <w:rsid w:val="00415D20"/>
    <w:rsid w:val="00416664"/>
    <w:rsid w:val="00422275"/>
    <w:rsid w:val="004235A4"/>
    <w:rsid w:val="004268C7"/>
    <w:rsid w:val="00436747"/>
    <w:rsid w:val="00436823"/>
    <w:rsid w:val="00436D0E"/>
    <w:rsid w:val="0043714D"/>
    <w:rsid w:val="0044288C"/>
    <w:rsid w:val="0044387F"/>
    <w:rsid w:val="00444F45"/>
    <w:rsid w:val="00452496"/>
    <w:rsid w:val="00457241"/>
    <w:rsid w:val="00457969"/>
    <w:rsid w:val="00470214"/>
    <w:rsid w:val="004702A4"/>
    <w:rsid w:val="00470AC3"/>
    <w:rsid w:val="00470DDE"/>
    <w:rsid w:val="00473BFB"/>
    <w:rsid w:val="00476ABF"/>
    <w:rsid w:val="00481615"/>
    <w:rsid w:val="0048258B"/>
    <w:rsid w:val="004836AC"/>
    <w:rsid w:val="00484215"/>
    <w:rsid w:val="00484D26"/>
    <w:rsid w:val="00484DBE"/>
    <w:rsid w:val="004858C0"/>
    <w:rsid w:val="004861CC"/>
    <w:rsid w:val="004867C3"/>
    <w:rsid w:val="00490CC8"/>
    <w:rsid w:val="0049604C"/>
    <w:rsid w:val="00496A0A"/>
    <w:rsid w:val="004972E7"/>
    <w:rsid w:val="004A2765"/>
    <w:rsid w:val="004A4F5D"/>
    <w:rsid w:val="004A5C8C"/>
    <w:rsid w:val="004A60AC"/>
    <w:rsid w:val="004A667C"/>
    <w:rsid w:val="004A6E9C"/>
    <w:rsid w:val="004B3843"/>
    <w:rsid w:val="004B3A3A"/>
    <w:rsid w:val="004B60AE"/>
    <w:rsid w:val="004B6178"/>
    <w:rsid w:val="004B757E"/>
    <w:rsid w:val="004B7C51"/>
    <w:rsid w:val="004C1ACC"/>
    <w:rsid w:val="004C31CC"/>
    <w:rsid w:val="004C40D7"/>
    <w:rsid w:val="004C5625"/>
    <w:rsid w:val="004C5ED6"/>
    <w:rsid w:val="004D02D0"/>
    <w:rsid w:val="004D04CE"/>
    <w:rsid w:val="004D08F6"/>
    <w:rsid w:val="004D536D"/>
    <w:rsid w:val="004D5953"/>
    <w:rsid w:val="004E0C6E"/>
    <w:rsid w:val="004E3678"/>
    <w:rsid w:val="004E39F1"/>
    <w:rsid w:val="004E48A7"/>
    <w:rsid w:val="004F18FA"/>
    <w:rsid w:val="004F3B85"/>
    <w:rsid w:val="004F5425"/>
    <w:rsid w:val="004F5B29"/>
    <w:rsid w:val="004F7FD4"/>
    <w:rsid w:val="00502B0E"/>
    <w:rsid w:val="00502F84"/>
    <w:rsid w:val="00505EE2"/>
    <w:rsid w:val="00507DFF"/>
    <w:rsid w:val="0051248B"/>
    <w:rsid w:val="005168DE"/>
    <w:rsid w:val="00521293"/>
    <w:rsid w:val="00523ABC"/>
    <w:rsid w:val="00523BC1"/>
    <w:rsid w:val="005244EE"/>
    <w:rsid w:val="00524C0B"/>
    <w:rsid w:val="005275BC"/>
    <w:rsid w:val="005276AA"/>
    <w:rsid w:val="00530F6C"/>
    <w:rsid w:val="00531FE5"/>
    <w:rsid w:val="00532F7C"/>
    <w:rsid w:val="00535553"/>
    <w:rsid w:val="0053625D"/>
    <w:rsid w:val="0053628E"/>
    <w:rsid w:val="00536989"/>
    <w:rsid w:val="00537D2D"/>
    <w:rsid w:val="00540E25"/>
    <w:rsid w:val="00541552"/>
    <w:rsid w:val="00545707"/>
    <w:rsid w:val="005473DF"/>
    <w:rsid w:val="00547E43"/>
    <w:rsid w:val="0055051A"/>
    <w:rsid w:val="00550D1C"/>
    <w:rsid w:val="005567C6"/>
    <w:rsid w:val="00556EB7"/>
    <w:rsid w:val="0055768A"/>
    <w:rsid w:val="00560F57"/>
    <w:rsid w:val="005620A7"/>
    <w:rsid w:val="005625D5"/>
    <w:rsid w:val="0056570D"/>
    <w:rsid w:val="00565ED8"/>
    <w:rsid w:val="00566BD4"/>
    <w:rsid w:val="00570797"/>
    <w:rsid w:val="00572443"/>
    <w:rsid w:val="0057724E"/>
    <w:rsid w:val="0058063A"/>
    <w:rsid w:val="005808E0"/>
    <w:rsid w:val="0058149B"/>
    <w:rsid w:val="0058192B"/>
    <w:rsid w:val="00581E11"/>
    <w:rsid w:val="00582367"/>
    <w:rsid w:val="00584A24"/>
    <w:rsid w:val="00585EC1"/>
    <w:rsid w:val="00586704"/>
    <w:rsid w:val="0059128B"/>
    <w:rsid w:val="005946C7"/>
    <w:rsid w:val="00595CFA"/>
    <w:rsid w:val="005A46D8"/>
    <w:rsid w:val="005A51D2"/>
    <w:rsid w:val="005A7BB6"/>
    <w:rsid w:val="005B62D6"/>
    <w:rsid w:val="005D3725"/>
    <w:rsid w:val="005D4FDB"/>
    <w:rsid w:val="005D6295"/>
    <w:rsid w:val="005D6659"/>
    <w:rsid w:val="005D7AF6"/>
    <w:rsid w:val="005E2FAA"/>
    <w:rsid w:val="005E3D64"/>
    <w:rsid w:val="005E45FD"/>
    <w:rsid w:val="005E5D0E"/>
    <w:rsid w:val="005E6167"/>
    <w:rsid w:val="005F1472"/>
    <w:rsid w:val="005F1B11"/>
    <w:rsid w:val="005F22E2"/>
    <w:rsid w:val="005F2EDA"/>
    <w:rsid w:val="005F318E"/>
    <w:rsid w:val="005F6695"/>
    <w:rsid w:val="006049A0"/>
    <w:rsid w:val="00606E3B"/>
    <w:rsid w:val="00607E8A"/>
    <w:rsid w:val="0061141D"/>
    <w:rsid w:val="006137C4"/>
    <w:rsid w:val="00615160"/>
    <w:rsid w:val="006154A6"/>
    <w:rsid w:val="00615993"/>
    <w:rsid w:val="00615BEC"/>
    <w:rsid w:val="00616062"/>
    <w:rsid w:val="00620A11"/>
    <w:rsid w:val="00624B9B"/>
    <w:rsid w:val="0062508B"/>
    <w:rsid w:val="00625CB7"/>
    <w:rsid w:val="00630B07"/>
    <w:rsid w:val="0063464A"/>
    <w:rsid w:val="00636B52"/>
    <w:rsid w:val="00641F0A"/>
    <w:rsid w:val="006421A8"/>
    <w:rsid w:val="00642BA7"/>
    <w:rsid w:val="00643C1D"/>
    <w:rsid w:val="00643E89"/>
    <w:rsid w:val="00645D4B"/>
    <w:rsid w:val="00646407"/>
    <w:rsid w:val="00651051"/>
    <w:rsid w:val="0065448C"/>
    <w:rsid w:val="0066244E"/>
    <w:rsid w:val="00665DD7"/>
    <w:rsid w:val="006662BB"/>
    <w:rsid w:val="00667476"/>
    <w:rsid w:val="00670CB9"/>
    <w:rsid w:val="006737C8"/>
    <w:rsid w:val="00675289"/>
    <w:rsid w:val="00675810"/>
    <w:rsid w:val="00677A79"/>
    <w:rsid w:val="00681216"/>
    <w:rsid w:val="006835C3"/>
    <w:rsid w:val="00685854"/>
    <w:rsid w:val="00685E9E"/>
    <w:rsid w:val="00686EE7"/>
    <w:rsid w:val="00687212"/>
    <w:rsid w:val="00690397"/>
    <w:rsid w:val="00692281"/>
    <w:rsid w:val="00693711"/>
    <w:rsid w:val="00694D5D"/>
    <w:rsid w:val="006951CF"/>
    <w:rsid w:val="006958C0"/>
    <w:rsid w:val="00696A4E"/>
    <w:rsid w:val="006971BC"/>
    <w:rsid w:val="006A0193"/>
    <w:rsid w:val="006A13AC"/>
    <w:rsid w:val="006A5182"/>
    <w:rsid w:val="006A5DC8"/>
    <w:rsid w:val="006A65A7"/>
    <w:rsid w:val="006A664E"/>
    <w:rsid w:val="006B098C"/>
    <w:rsid w:val="006B2978"/>
    <w:rsid w:val="006B311A"/>
    <w:rsid w:val="006B315C"/>
    <w:rsid w:val="006B3FF4"/>
    <w:rsid w:val="006C1B57"/>
    <w:rsid w:val="006C1F3B"/>
    <w:rsid w:val="006C2072"/>
    <w:rsid w:val="006C23B9"/>
    <w:rsid w:val="006C3731"/>
    <w:rsid w:val="006D0CCD"/>
    <w:rsid w:val="006D1972"/>
    <w:rsid w:val="006D1F18"/>
    <w:rsid w:val="006D25B3"/>
    <w:rsid w:val="006D4071"/>
    <w:rsid w:val="006D6578"/>
    <w:rsid w:val="006E168A"/>
    <w:rsid w:val="006E38C9"/>
    <w:rsid w:val="006E459D"/>
    <w:rsid w:val="006E5EAA"/>
    <w:rsid w:val="006E699A"/>
    <w:rsid w:val="006E74F5"/>
    <w:rsid w:val="006E78BD"/>
    <w:rsid w:val="006E791B"/>
    <w:rsid w:val="006F03E1"/>
    <w:rsid w:val="006F1766"/>
    <w:rsid w:val="006F6C4C"/>
    <w:rsid w:val="0070084E"/>
    <w:rsid w:val="0070351A"/>
    <w:rsid w:val="007103FD"/>
    <w:rsid w:val="00710F8C"/>
    <w:rsid w:val="00711729"/>
    <w:rsid w:val="00712A61"/>
    <w:rsid w:val="0071385C"/>
    <w:rsid w:val="007204DB"/>
    <w:rsid w:val="007207C9"/>
    <w:rsid w:val="0072168E"/>
    <w:rsid w:val="00722FBA"/>
    <w:rsid w:val="007241B3"/>
    <w:rsid w:val="007248F4"/>
    <w:rsid w:val="00724CB4"/>
    <w:rsid w:val="007263ED"/>
    <w:rsid w:val="00726A25"/>
    <w:rsid w:val="00727DFE"/>
    <w:rsid w:val="0073340D"/>
    <w:rsid w:val="007338AF"/>
    <w:rsid w:val="00737FB5"/>
    <w:rsid w:val="007403FC"/>
    <w:rsid w:val="00742F00"/>
    <w:rsid w:val="00750911"/>
    <w:rsid w:val="00751F91"/>
    <w:rsid w:val="00757318"/>
    <w:rsid w:val="00760BD7"/>
    <w:rsid w:val="007613A2"/>
    <w:rsid w:val="00761C29"/>
    <w:rsid w:val="00763C5A"/>
    <w:rsid w:val="0076737B"/>
    <w:rsid w:val="00767F62"/>
    <w:rsid w:val="007722E5"/>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95CB4"/>
    <w:rsid w:val="007A2C8D"/>
    <w:rsid w:val="007A3488"/>
    <w:rsid w:val="007A46F2"/>
    <w:rsid w:val="007A511E"/>
    <w:rsid w:val="007A6441"/>
    <w:rsid w:val="007B0C04"/>
    <w:rsid w:val="007B16E8"/>
    <w:rsid w:val="007B1B17"/>
    <w:rsid w:val="007B2FB1"/>
    <w:rsid w:val="007B536E"/>
    <w:rsid w:val="007B57D9"/>
    <w:rsid w:val="007B6E38"/>
    <w:rsid w:val="007B7801"/>
    <w:rsid w:val="007C0B15"/>
    <w:rsid w:val="007C0FCA"/>
    <w:rsid w:val="007C2928"/>
    <w:rsid w:val="007C2C9B"/>
    <w:rsid w:val="007C4BFF"/>
    <w:rsid w:val="007C65F9"/>
    <w:rsid w:val="007C6CEB"/>
    <w:rsid w:val="007D1AB6"/>
    <w:rsid w:val="007D3423"/>
    <w:rsid w:val="007D35D5"/>
    <w:rsid w:val="007D5EFB"/>
    <w:rsid w:val="007E0D64"/>
    <w:rsid w:val="007E1313"/>
    <w:rsid w:val="007E3305"/>
    <w:rsid w:val="007E360C"/>
    <w:rsid w:val="007E41F2"/>
    <w:rsid w:val="007E45EA"/>
    <w:rsid w:val="007E4FA0"/>
    <w:rsid w:val="007E4FC3"/>
    <w:rsid w:val="007E6F50"/>
    <w:rsid w:val="007E79DF"/>
    <w:rsid w:val="007F3D14"/>
    <w:rsid w:val="007F46C5"/>
    <w:rsid w:val="007F6FC7"/>
    <w:rsid w:val="008031DA"/>
    <w:rsid w:val="00803DCC"/>
    <w:rsid w:val="00805099"/>
    <w:rsid w:val="00805780"/>
    <w:rsid w:val="00810F1A"/>
    <w:rsid w:val="00813E8D"/>
    <w:rsid w:val="00815984"/>
    <w:rsid w:val="00816D32"/>
    <w:rsid w:val="00817229"/>
    <w:rsid w:val="008201D8"/>
    <w:rsid w:val="00823940"/>
    <w:rsid w:val="00824CF8"/>
    <w:rsid w:val="00825A27"/>
    <w:rsid w:val="00826371"/>
    <w:rsid w:val="0083068F"/>
    <w:rsid w:val="00830D96"/>
    <w:rsid w:val="00835502"/>
    <w:rsid w:val="008401C6"/>
    <w:rsid w:val="00842565"/>
    <w:rsid w:val="00844024"/>
    <w:rsid w:val="0084498D"/>
    <w:rsid w:val="00850637"/>
    <w:rsid w:val="00852FDF"/>
    <w:rsid w:val="00853528"/>
    <w:rsid w:val="008554F3"/>
    <w:rsid w:val="0086173E"/>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05B7"/>
    <w:rsid w:val="00894190"/>
    <w:rsid w:val="008952AD"/>
    <w:rsid w:val="008968CE"/>
    <w:rsid w:val="00896E4B"/>
    <w:rsid w:val="00897C06"/>
    <w:rsid w:val="008A18E2"/>
    <w:rsid w:val="008A245F"/>
    <w:rsid w:val="008A4CD7"/>
    <w:rsid w:val="008A6376"/>
    <w:rsid w:val="008A6815"/>
    <w:rsid w:val="008A6A96"/>
    <w:rsid w:val="008B0FE3"/>
    <w:rsid w:val="008B2A24"/>
    <w:rsid w:val="008B313A"/>
    <w:rsid w:val="008B412C"/>
    <w:rsid w:val="008B4C51"/>
    <w:rsid w:val="008B702D"/>
    <w:rsid w:val="008B7AC3"/>
    <w:rsid w:val="008C23F3"/>
    <w:rsid w:val="008C34E9"/>
    <w:rsid w:val="008C463B"/>
    <w:rsid w:val="008C6DFC"/>
    <w:rsid w:val="008C70E8"/>
    <w:rsid w:val="008C795C"/>
    <w:rsid w:val="008D03C4"/>
    <w:rsid w:val="008D2228"/>
    <w:rsid w:val="008D33E3"/>
    <w:rsid w:val="008D3709"/>
    <w:rsid w:val="008D59DB"/>
    <w:rsid w:val="008D5E13"/>
    <w:rsid w:val="008E461E"/>
    <w:rsid w:val="008E514D"/>
    <w:rsid w:val="008E5A20"/>
    <w:rsid w:val="008E5ABA"/>
    <w:rsid w:val="008E6C98"/>
    <w:rsid w:val="008E784D"/>
    <w:rsid w:val="008E7A67"/>
    <w:rsid w:val="008E7C1B"/>
    <w:rsid w:val="008F0E38"/>
    <w:rsid w:val="008F1CB5"/>
    <w:rsid w:val="008F26F6"/>
    <w:rsid w:val="008F4025"/>
    <w:rsid w:val="008F48EA"/>
    <w:rsid w:val="008F6908"/>
    <w:rsid w:val="00911492"/>
    <w:rsid w:val="00911682"/>
    <w:rsid w:val="00911DA3"/>
    <w:rsid w:val="009148F9"/>
    <w:rsid w:val="009154BF"/>
    <w:rsid w:val="009164A3"/>
    <w:rsid w:val="009164D4"/>
    <w:rsid w:val="00921D32"/>
    <w:rsid w:val="00924D9E"/>
    <w:rsid w:val="00927D9D"/>
    <w:rsid w:val="0093398E"/>
    <w:rsid w:val="0093468D"/>
    <w:rsid w:val="0093724D"/>
    <w:rsid w:val="00942B7F"/>
    <w:rsid w:val="00942D0C"/>
    <w:rsid w:val="00945B5C"/>
    <w:rsid w:val="00946FC2"/>
    <w:rsid w:val="00951232"/>
    <w:rsid w:val="00951278"/>
    <w:rsid w:val="0095651E"/>
    <w:rsid w:val="00956A14"/>
    <w:rsid w:val="00961CE9"/>
    <w:rsid w:val="0096217D"/>
    <w:rsid w:val="009625A5"/>
    <w:rsid w:val="0096260A"/>
    <w:rsid w:val="00962B14"/>
    <w:rsid w:val="009645EB"/>
    <w:rsid w:val="009646FC"/>
    <w:rsid w:val="00964F3E"/>
    <w:rsid w:val="00965D54"/>
    <w:rsid w:val="00970451"/>
    <w:rsid w:val="00971A14"/>
    <w:rsid w:val="00971B37"/>
    <w:rsid w:val="00974DB1"/>
    <w:rsid w:val="00975251"/>
    <w:rsid w:val="00975F55"/>
    <w:rsid w:val="0097677D"/>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5DBB"/>
    <w:rsid w:val="009A7347"/>
    <w:rsid w:val="009B20DA"/>
    <w:rsid w:val="009B2C44"/>
    <w:rsid w:val="009B2E95"/>
    <w:rsid w:val="009B31DF"/>
    <w:rsid w:val="009B3BCB"/>
    <w:rsid w:val="009B3F58"/>
    <w:rsid w:val="009B44D9"/>
    <w:rsid w:val="009B6C5A"/>
    <w:rsid w:val="009B75D4"/>
    <w:rsid w:val="009B796A"/>
    <w:rsid w:val="009C47A8"/>
    <w:rsid w:val="009C5A01"/>
    <w:rsid w:val="009C6BEE"/>
    <w:rsid w:val="009D008F"/>
    <w:rsid w:val="009E1E90"/>
    <w:rsid w:val="009E4659"/>
    <w:rsid w:val="009E524D"/>
    <w:rsid w:val="009E5E7B"/>
    <w:rsid w:val="009F50AA"/>
    <w:rsid w:val="009F6192"/>
    <w:rsid w:val="009F61F2"/>
    <w:rsid w:val="00A046B8"/>
    <w:rsid w:val="00A06315"/>
    <w:rsid w:val="00A135C4"/>
    <w:rsid w:val="00A15F48"/>
    <w:rsid w:val="00A165CA"/>
    <w:rsid w:val="00A16CD2"/>
    <w:rsid w:val="00A179C9"/>
    <w:rsid w:val="00A2298A"/>
    <w:rsid w:val="00A23112"/>
    <w:rsid w:val="00A24E5D"/>
    <w:rsid w:val="00A30926"/>
    <w:rsid w:val="00A31C7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2D92"/>
    <w:rsid w:val="00A650F4"/>
    <w:rsid w:val="00A71542"/>
    <w:rsid w:val="00A715B4"/>
    <w:rsid w:val="00A71CF1"/>
    <w:rsid w:val="00A72B3B"/>
    <w:rsid w:val="00A72C03"/>
    <w:rsid w:val="00A737AF"/>
    <w:rsid w:val="00A76EDB"/>
    <w:rsid w:val="00A77F8F"/>
    <w:rsid w:val="00A80814"/>
    <w:rsid w:val="00A820E0"/>
    <w:rsid w:val="00A828E5"/>
    <w:rsid w:val="00A83E8C"/>
    <w:rsid w:val="00A845EF"/>
    <w:rsid w:val="00A84D4E"/>
    <w:rsid w:val="00A86931"/>
    <w:rsid w:val="00A90FA1"/>
    <w:rsid w:val="00A9242B"/>
    <w:rsid w:val="00A930DF"/>
    <w:rsid w:val="00A9362A"/>
    <w:rsid w:val="00A93712"/>
    <w:rsid w:val="00A96317"/>
    <w:rsid w:val="00AA05B1"/>
    <w:rsid w:val="00AA20B5"/>
    <w:rsid w:val="00AA2512"/>
    <w:rsid w:val="00AA4713"/>
    <w:rsid w:val="00AA71F7"/>
    <w:rsid w:val="00AA7419"/>
    <w:rsid w:val="00AB07B7"/>
    <w:rsid w:val="00AB0A6B"/>
    <w:rsid w:val="00AB0BB7"/>
    <w:rsid w:val="00AB1E4D"/>
    <w:rsid w:val="00AB3121"/>
    <w:rsid w:val="00AB3792"/>
    <w:rsid w:val="00AB5B89"/>
    <w:rsid w:val="00AB797B"/>
    <w:rsid w:val="00AC1E2C"/>
    <w:rsid w:val="00AC52C7"/>
    <w:rsid w:val="00AC570F"/>
    <w:rsid w:val="00AC77B1"/>
    <w:rsid w:val="00AD3124"/>
    <w:rsid w:val="00AD3630"/>
    <w:rsid w:val="00AD3A5A"/>
    <w:rsid w:val="00AD3C25"/>
    <w:rsid w:val="00AD6E58"/>
    <w:rsid w:val="00AE0A28"/>
    <w:rsid w:val="00AE49D4"/>
    <w:rsid w:val="00AE540F"/>
    <w:rsid w:val="00AE6484"/>
    <w:rsid w:val="00AE6968"/>
    <w:rsid w:val="00AF022E"/>
    <w:rsid w:val="00AF09B0"/>
    <w:rsid w:val="00AF43BC"/>
    <w:rsid w:val="00AF53A7"/>
    <w:rsid w:val="00AF54ED"/>
    <w:rsid w:val="00AF55B9"/>
    <w:rsid w:val="00AF5C48"/>
    <w:rsid w:val="00AF65F4"/>
    <w:rsid w:val="00B00A16"/>
    <w:rsid w:val="00B03275"/>
    <w:rsid w:val="00B03545"/>
    <w:rsid w:val="00B04A54"/>
    <w:rsid w:val="00B04CBE"/>
    <w:rsid w:val="00B07B88"/>
    <w:rsid w:val="00B12748"/>
    <w:rsid w:val="00B14CC3"/>
    <w:rsid w:val="00B16A32"/>
    <w:rsid w:val="00B16C43"/>
    <w:rsid w:val="00B2009D"/>
    <w:rsid w:val="00B214B6"/>
    <w:rsid w:val="00B2209E"/>
    <w:rsid w:val="00B229DE"/>
    <w:rsid w:val="00B22D54"/>
    <w:rsid w:val="00B23BB3"/>
    <w:rsid w:val="00B23EF9"/>
    <w:rsid w:val="00B25288"/>
    <w:rsid w:val="00B25D8A"/>
    <w:rsid w:val="00B25E6A"/>
    <w:rsid w:val="00B322B8"/>
    <w:rsid w:val="00B33FAA"/>
    <w:rsid w:val="00B35561"/>
    <w:rsid w:val="00B3679B"/>
    <w:rsid w:val="00B37C6A"/>
    <w:rsid w:val="00B412C9"/>
    <w:rsid w:val="00B452AF"/>
    <w:rsid w:val="00B4786E"/>
    <w:rsid w:val="00B5054B"/>
    <w:rsid w:val="00B51BEA"/>
    <w:rsid w:val="00B5286A"/>
    <w:rsid w:val="00B541FC"/>
    <w:rsid w:val="00B54B06"/>
    <w:rsid w:val="00B55F22"/>
    <w:rsid w:val="00B604E9"/>
    <w:rsid w:val="00B62507"/>
    <w:rsid w:val="00B62607"/>
    <w:rsid w:val="00B6481E"/>
    <w:rsid w:val="00B665C6"/>
    <w:rsid w:val="00B73168"/>
    <w:rsid w:val="00B76200"/>
    <w:rsid w:val="00B766AC"/>
    <w:rsid w:val="00B82DDF"/>
    <w:rsid w:val="00B85675"/>
    <w:rsid w:val="00B8687B"/>
    <w:rsid w:val="00B86EC6"/>
    <w:rsid w:val="00B90675"/>
    <w:rsid w:val="00B95C50"/>
    <w:rsid w:val="00B97F02"/>
    <w:rsid w:val="00BA0296"/>
    <w:rsid w:val="00BA1D47"/>
    <w:rsid w:val="00BA2D8B"/>
    <w:rsid w:val="00BA4FAC"/>
    <w:rsid w:val="00BA5078"/>
    <w:rsid w:val="00BA5264"/>
    <w:rsid w:val="00BA583B"/>
    <w:rsid w:val="00BA6294"/>
    <w:rsid w:val="00BA67B9"/>
    <w:rsid w:val="00BA6C73"/>
    <w:rsid w:val="00BB081F"/>
    <w:rsid w:val="00BB3E50"/>
    <w:rsid w:val="00BB6660"/>
    <w:rsid w:val="00BB7087"/>
    <w:rsid w:val="00BC094F"/>
    <w:rsid w:val="00BC0D39"/>
    <w:rsid w:val="00BC460E"/>
    <w:rsid w:val="00BC4F92"/>
    <w:rsid w:val="00BC5F98"/>
    <w:rsid w:val="00BC5FB4"/>
    <w:rsid w:val="00BC63F6"/>
    <w:rsid w:val="00BC708E"/>
    <w:rsid w:val="00BC79E7"/>
    <w:rsid w:val="00BD1E2D"/>
    <w:rsid w:val="00BD3721"/>
    <w:rsid w:val="00BE0AE2"/>
    <w:rsid w:val="00BE1825"/>
    <w:rsid w:val="00BE32D8"/>
    <w:rsid w:val="00BE49A5"/>
    <w:rsid w:val="00BE642B"/>
    <w:rsid w:val="00BE6BB9"/>
    <w:rsid w:val="00BE7EEF"/>
    <w:rsid w:val="00BF2899"/>
    <w:rsid w:val="00BF4933"/>
    <w:rsid w:val="00BF4D62"/>
    <w:rsid w:val="00BF5375"/>
    <w:rsid w:val="00BF650E"/>
    <w:rsid w:val="00BF6E15"/>
    <w:rsid w:val="00BF6F52"/>
    <w:rsid w:val="00BF76E3"/>
    <w:rsid w:val="00BF786F"/>
    <w:rsid w:val="00BF7D83"/>
    <w:rsid w:val="00C0099B"/>
    <w:rsid w:val="00C02D8B"/>
    <w:rsid w:val="00C04BCD"/>
    <w:rsid w:val="00C04E54"/>
    <w:rsid w:val="00C06291"/>
    <w:rsid w:val="00C07DF5"/>
    <w:rsid w:val="00C1004A"/>
    <w:rsid w:val="00C1178D"/>
    <w:rsid w:val="00C11CE1"/>
    <w:rsid w:val="00C12E40"/>
    <w:rsid w:val="00C15783"/>
    <w:rsid w:val="00C15C78"/>
    <w:rsid w:val="00C2349D"/>
    <w:rsid w:val="00C26ABB"/>
    <w:rsid w:val="00C36BBA"/>
    <w:rsid w:val="00C3761C"/>
    <w:rsid w:val="00C418E7"/>
    <w:rsid w:val="00C44968"/>
    <w:rsid w:val="00C46497"/>
    <w:rsid w:val="00C500EF"/>
    <w:rsid w:val="00C50373"/>
    <w:rsid w:val="00C5069F"/>
    <w:rsid w:val="00C50FC5"/>
    <w:rsid w:val="00C539DA"/>
    <w:rsid w:val="00C541A0"/>
    <w:rsid w:val="00C55CAC"/>
    <w:rsid w:val="00C56A8D"/>
    <w:rsid w:val="00C62E9D"/>
    <w:rsid w:val="00C6461C"/>
    <w:rsid w:val="00C655B8"/>
    <w:rsid w:val="00C669A6"/>
    <w:rsid w:val="00C70540"/>
    <w:rsid w:val="00C749E4"/>
    <w:rsid w:val="00C7552E"/>
    <w:rsid w:val="00C77E2F"/>
    <w:rsid w:val="00C87988"/>
    <w:rsid w:val="00C911D8"/>
    <w:rsid w:val="00C91DAE"/>
    <w:rsid w:val="00C92A58"/>
    <w:rsid w:val="00C93549"/>
    <w:rsid w:val="00C938C2"/>
    <w:rsid w:val="00C93A1E"/>
    <w:rsid w:val="00C93CEA"/>
    <w:rsid w:val="00C9482E"/>
    <w:rsid w:val="00C95C20"/>
    <w:rsid w:val="00C96FDD"/>
    <w:rsid w:val="00CA0F0E"/>
    <w:rsid w:val="00CA23FA"/>
    <w:rsid w:val="00CA3125"/>
    <w:rsid w:val="00CA3A3D"/>
    <w:rsid w:val="00CA59D5"/>
    <w:rsid w:val="00CA663E"/>
    <w:rsid w:val="00CA7130"/>
    <w:rsid w:val="00CB2144"/>
    <w:rsid w:val="00CB3613"/>
    <w:rsid w:val="00CB728F"/>
    <w:rsid w:val="00CC1984"/>
    <w:rsid w:val="00CC1BBB"/>
    <w:rsid w:val="00CC4F91"/>
    <w:rsid w:val="00CC5BD3"/>
    <w:rsid w:val="00CC627C"/>
    <w:rsid w:val="00CD0241"/>
    <w:rsid w:val="00CD0600"/>
    <w:rsid w:val="00CD51D1"/>
    <w:rsid w:val="00CD5452"/>
    <w:rsid w:val="00CE01CD"/>
    <w:rsid w:val="00CE36C6"/>
    <w:rsid w:val="00CE42E0"/>
    <w:rsid w:val="00CE6446"/>
    <w:rsid w:val="00CF07DB"/>
    <w:rsid w:val="00CF2164"/>
    <w:rsid w:val="00CF2BE5"/>
    <w:rsid w:val="00CF4887"/>
    <w:rsid w:val="00CF4979"/>
    <w:rsid w:val="00CF6D33"/>
    <w:rsid w:val="00CF7C49"/>
    <w:rsid w:val="00D02196"/>
    <w:rsid w:val="00D0333C"/>
    <w:rsid w:val="00D1055E"/>
    <w:rsid w:val="00D11A79"/>
    <w:rsid w:val="00D11AA0"/>
    <w:rsid w:val="00D20419"/>
    <w:rsid w:val="00D2066F"/>
    <w:rsid w:val="00D23845"/>
    <w:rsid w:val="00D24994"/>
    <w:rsid w:val="00D24ECB"/>
    <w:rsid w:val="00D275E9"/>
    <w:rsid w:val="00D3000A"/>
    <w:rsid w:val="00D30AF4"/>
    <w:rsid w:val="00D30B0B"/>
    <w:rsid w:val="00D30BCE"/>
    <w:rsid w:val="00D34028"/>
    <w:rsid w:val="00D34E6F"/>
    <w:rsid w:val="00D36869"/>
    <w:rsid w:val="00D4033E"/>
    <w:rsid w:val="00D411C3"/>
    <w:rsid w:val="00D45BDF"/>
    <w:rsid w:val="00D5043B"/>
    <w:rsid w:val="00D52A10"/>
    <w:rsid w:val="00D535BD"/>
    <w:rsid w:val="00D578D1"/>
    <w:rsid w:val="00D602E0"/>
    <w:rsid w:val="00D633C4"/>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7F5"/>
    <w:rsid w:val="00D97A4B"/>
    <w:rsid w:val="00DA1602"/>
    <w:rsid w:val="00DA244B"/>
    <w:rsid w:val="00DA339C"/>
    <w:rsid w:val="00DA573F"/>
    <w:rsid w:val="00DA6C95"/>
    <w:rsid w:val="00DB07EB"/>
    <w:rsid w:val="00DB090B"/>
    <w:rsid w:val="00DB393F"/>
    <w:rsid w:val="00DB4041"/>
    <w:rsid w:val="00DC2E80"/>
    <w:rsid w:val="00DC48F5"/>
    <w:rsid w:val="00DC5C73"/>
    <w:rsid w:val="00DC76A1"/>
    <w:rsid w:val="00DD5437"/>
    <w:rsid w:val="00DD7C3A"/>
    <w:rsid w:val="00DE0A5D"/>
    <w:rsid w:val="00DE2C87"/>
    <w:rsid w:val="00DE31EA"/>
    <w:rsid w:val="00DF061E"/>
    <w:rsid w:val="00DF0D87"/>
    <w:rsid w:val="00DF16DA"/>
    <w:rsid w:val="00DF43A3"/>
    <w:rsid w:val="00DF4A16"/>
    <w:rsid w:val="00DF53EF"/>
    <w:rsid w:val="00DF5A89"/>
    <w:rsid w:val="00DF685B"/>
    <w:rsid w:val="00E011DA"/>
    <w:rsid w:val="00E03289"/>
    <w:rsid w:val="00E03798"/>
    <w:rsid w:val="00E038AB"/>
    <w:rsid w:val="00E05710"/>
    <w:rsid w:val="00E114C9"/>
    <w:rsid w:val="00E12647"/>
    <w:rsid w:val="00E1274C"/>
    <w:rsid w:val="00E12A76"/>
    <w:rsid w:val="00E12C38"/>
    <w:rsid w:val="00E140A3"/>
    <w:rsid w:val="00E206F6"/>
    <w:rsid w:val="00E210AF"/>
    <w:rsid w:val="00E26064"/>
    <w:rsid w:val="00E266E8"/>
    <w:rsid w:val="00E27106"/>
    <w:rsid w:val="00E30699"/>
    <w:rsid w:val="00E32CEA"/>
    <w:rsid w:val="00E33A27"/>
    <w:rsid w:val="00E35582"/>
    <w:rsid w:val="00E36633"/>
    <w:rsid w:val="00E373D4"/>
    <w:rsid w:val="00E41540"/>
    <w:rsid w:val="00E50FC5"/>
    <w:rsid w:val="00E52BB8"/>
    <w:rsid w:val="00E52EE3"/>
    <w:rsid w:val="00E54BF8"/>
    <w:rsid w:val="00E55878"/>
    <w:rsid w:val="00E55B0E"/>
    <w:rsid w:val="00E55F63"/>
    <w:rsid w:val="00E56403"/>
    <w:rsid w:val="00E62DBC"/>
    <w:rsid w:val="00E630D2"/>
    <w:rsid w:val="00E65C58"/>
    <w:rsid w:val="00E6661B"/>
    <w:rsid w:val="00E667B9"/>
    <w:rsid w:val="00E67D62"/>
    <w:rsid w:val="00E67EC6"/>
    <w:rsid w:val="00E67ECD"/>
    <w:rsid w:val="00E729DB"/>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97B57"/>
    <w:rsid w:val="00EA1E6F"/>
    <w:rsid w:val="00EA3258"/>
    <w:rsid w:val="00EA444E"/>
    <w:rsid w:val="00EA490A"/>
    <w:rsid w:val="00EA6107"/>
    <w:rsid w:val="00EB1011"/>
    <w:rsid w:val="00EB1AF5"/>
    <w:rsid w:val="00EB2D35"/>
    <w:rsid w:val="00EB4CB2"/>
    <w:rsid w:val="00EB5E48"/>
    <w:rsid w:val="00EC1475"/>
    <w:rsid w:val="00ED1F14"/>
    <w:rsid w:val="00ED52C1"/>
    <w:rsid w:val="00EE05A2"/>
    <w:rsid w:val="00EE102F"/>
    <w:rsid w:val="00EE2F37"/>
    <w:rsid w:val="00EE3297"/>
    <w:rsid w:val="00EE35D5"/>
    <w:rsid w:val="00EE4FEC"/>
    <w:rsid w:val="00EE57BE"/>
    <w:rsid w:val="00EE6875"/>
    <w:rsid w:val="00EF0218"/>
    <w:rsid w:val="00EF06AA"/>
    <w:rsid w:val="00EF0D9C"/>
    <w:rsid w:val="00EF19A3"/>
    <w:rsid w:val="00EF1FC5"/>
    <w:rsid w:val="00EF22CD"/>
    <w:rsid w:val="00EF2D43"/>
    <w:rsid w:val="00EF4691"/>
    <w:rsid w:val="00EF676C"/>
    <w:rsid w:val="00EF6CF5"/>
    <w:rsid w:val="00F07CA5"/>
    <w:rsid w:val="00F14FCA"/>
    <w:rsid w:val="00F16538"/>
    <w:rsid w:val="00F1653A"/>
    <w:rsid w:val="00F168A7"/>
    <w:rsid w:val="00F16DE1"/>
    <w:rsid w:val="00F170F2"/>
    <w:rsid w:val="00F20CB6"/>
    <w:rsid w:val="00F2155C"/>
    <w:rsid w:val="00F220BE"/>
    <w:rsid w:val="00F232DC"/>
    <w:rsid w:val="00F23802"/>
    <w:rsid w:val="00F307C5"/>
    <w:rsid w:val="00F31D56"/>
    <w:rsid w:val="00F352CC"/>
    <w:rsid w:val="00F36B62"/>
    <w:rsid w:val="00F4009A"/>
    <w:rsid w:val="00F406DC"/>
    <w:rsid w:val="00F40A44"/>
    <w:rsid w:val="00F435F7"/>
    <w:rsid w:val="00F44025"/>
    <w:rsid w:val="00F460DA"/>
    <w:rsid w:val="00F46629"/>
    <w:rsid w:val="00F5091F"/>
    <w:rsid w:val="00F5403D"/>
    <w:rsid w:val="00F54041"/>
    <w:rsid w:val="00F57424"/>
    <w:rsid w:val="00F57718"/>
    <w:rsid w:val="00F57C81"/>
    <w:rsid w:val="00F609C5"/>
    <w:rsid w:val="00F6269E"/>
    <w:rsid w:val="00F6379D"/>
    <w:rsid w:val="00F65248"/>
    <w:rsid w:val="00F710DD"/>
    <w:rsid w:val="00F73136"/>
    <w:rsid w:val="00F7354A"/>
    <w:rsid w:val="00F756B5"/>
    <w:rsid w:val="00F75DA8"/>
    <w:rsid w:val="00F75F6B"/>
    <w:rsid w:val="00F76760"/>
    <w:rsid w:val="00F76E63"/>
    <w:rsid w:val="00F80340"/>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B7C69"/>
    <w:rsid w:val="00FC12CC"/>
    <w:rsid w:val="00FC1C17"/>
    <w:rsid w:val="00FC37AC"/>
    <w:rsid w:val="00FC40F2"/>
    <w:rsid w:val="00FC423F"/>
    <w:rsid w:val="00FC5FAA"/>
    <w:rsid w:val="00FC6AD5"/>
    <w:rsid w:val="00FD187E"/>
    <w:rsid w:val="00FD18FB"/>
    <w:rsid w:val="00FD192E"/>
    <w:rsid w:val="00FD2708"/>
    <w:rsid w:val="00FD4B1D"/>
    <w:rsid w:val="00FD7CD0"/>
    <w:rsid w:val="00FE1A3A"/>
    <w:rsid w:val="00FE2706"/>
    <w:rsid w:val="00FE39F6"/>
    <w:rsid w:val="00FE7934"/>
    <w:rsid w:val="00FE7FE7"/>
    <w:rsid w:val="00FF2EA8"/>
    <w:rsid w:val="00FF37F6"/>
    <w:rsid w:val="00FF3CDB"/>
    <w:rsid w:val="00FF4ADD"/>
    <w:rsid w:val="053A4512"/>
    <w:rsid w:val="0D7A2203"/>
    <w:rsid w:val="15D419A2"/>
    <w:rsid w:val="18631508"/>
    <w:rsid w:val="1A642948"/>
    <w:rsid w:val="1C145B71"/>
    <w:rsid w:val="1E851D92"/>
    <w:rsid w:val="1EFD6E6C"/>
    <w:rsid w:val="22C43E51"/>
    <w:rsid w:val="24344E95"/>
    <w:rsid w:val="28611E55"/>
    <w:rsid w:val="296C7298"/>
    <w:rsid w:val="2CAC016D"/>
    <w:rsid w:val="2FE500E7"/>
    <w:rsid w:val="2FF4615F"/>
    <w:rsid w:val="31406246"/>
    <w:rsid w:val="32ED37E3"/>
    <w:rsid w:val="34F53693"/>
    <w:rsid w:val="3CF116DA"/>
    <w:rsid w:val="3DA617F4"/>
    <w:rsid w:val="3EF458F2"/>
    <w:rsid w:val="3F1475D7"/>
    <w:rsid w:val="43E60433"/>
    <w:rsid w:val="4A633E34"/>
    <w:rsid w:val="4B645E12"/>
    <w:rsid w:val="4BC6081B"/>
    <w:rsid w:val="552D350C"/>
    <w:rsid w:val="598A50F9"/>
    <w:rsid w:val="5DC91399"/>
    <w:rsid w:val="5EB43C37"/>
    <w:rsid w:val="5EF673A8"/>
    <w:rsid w:val="62991BE6"/>
    <w:rsid w:val="64243743"/>
    <w:rsid w:val="66255F81"/>
    <w:rsid w:val="675F6813"/>
    <w:rsid w:val="6F5114F1"/>
    <w:rsid w:val="70651EF6"/>
    <w:rsid w:val="71C34CA5"/>
    <w:rsid w:val="74951C65"/>
    <w:rsid w:val="778C179A"/>
    <w:rsid w:val="786317CD"/>
    <w:rsid w:val="7ECD1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53"/>
    <w:qFormat/>
    <w:uiPriority w:val="9"/>
    <w:pPr>
      <w:spacing w:before="340" w:after="330" w:line="360" w:lineRule="auto"/>
      <w:jc w:val="center"/>
      <w:outlineLvl w:val="0"/>
    </w:pPr>
    <w:rPr>
      <w:rFonts w:eastAsia="黑体"/>
      <w:kern w:val="44"/>
      <w:szCs w:val="44"/>
    </w:rPr>
  </w:style>
  <w:style w:type="paragraph" w:styleId="2">
    <w:name w:val="heading 2"/>
    <w:basedOn w:val="1"/>
    <w:next w:val="1"/>
    <w:link w:val="54"/>
    <w:qFormat/>
    <w:uiPriority w:val="0"/>
    <w:pPr>
      <w:adjustRightInd w:val="0"/>
      <w:jc w:val="center"/>
      <w:textAlignment w:val="baseline"/>
      <w:outlineLvl w:val="1"/>
    </w:pPr>
    <w:rPr>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7"/>
    <w:qFormat/>
    <w:uiPriority w:val="0"/>
    <w:pPr>
      <w:keepNext/>
      <w:keepLines/>
      <w:spacing w:before="280" w:after="290" w:line="376" w:lineRule="auto"/>
      <w:outlineLvl w:val="4"/>
    </w:pPr>
    <w:rPr>
      <w:rFonts w:ascii="Times New Roman" w:hAnsi="Times New Roman"/>
      <w:b/>
      <w:kern w:val="0"/>
      <w:sz w:val="28"/>
      <w:szCs w:val="20"/>
    </w:rPr>
  </w:style>
  <w:style w:type="paragraph" w:styleId="8">
    <w:name w:val="heading 6"/>
    <w:basedOn w:val="1"/>
    <w:next w:val="7"/>
    <w:link w:val="58"/>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59"/>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7"/>
    <w:link w:val="60"/>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61"/>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4"/>
    <w:qFormat/>
    <w:uiPriority w:val="0"/>
    <w:pPr>
      <w:ind w:firstLine="420"/>
    </w:pPr>
    <w:rPr>
      <w:rFonts w:ascii="Times New Roman" w:hAnsi="Times New Roman"/>
      <w:kern w:val="0"/>
      <w:sz w:val="20"/>
      <w:szCs w:val="20"/>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pPr>
    <w:rPr>
      <w:rFonts w:ascii="Times New Roman" w:hAnsi="Times New Roman"/>
      <w:szCs w:val="20"/>
    </w:rPr>
  </w:style>
  <w:style w:type="paragraph" w:styleId="15">
    <w:name w:val="Document Map"/>
    <w:basedOn w:val="1"/>
    <w:link w:val="114"/>
    <w:semiHidden/>
    <w:qFormat/>
    <w:uiPriority w:val="0"/>
    <w:pPr>
      <w:shd w:val="clear" w:color="auto" w:fill="000080"/>
    </w:pPr>
    <w:rPr>
      <w:rFonts w:ascii="Times New Roman" w:hAnsi="Times New Roman"/>
      <w:kern w:val="0"/>
      <w:sz w:val="20"/>
      <w:szCs w:val="24"/>
    </w:rPr>
  </w:style>
  <w:style w:type="paragraph" w:styleId="16">
    <w:name w:val="annotation text"/>
    <w:basedOn w:val="1"/>
    <w:link w:val="118"/>
    <w:qFormat/>
    <w:uiPriority w:val="0"/>
    <w:pPr>
      <w:autoSpaceDE w:val="0"/>
      <w:autoSpaceDN w:val="0"/>
      <w:adjustRightInd w:val="0"/>
      <w:jc w:val="left"/>
      <w:textAlignment w:val="baseline"/>
    </w:pPr>
    <w:rPr>
      <w:rFonts w:ascii="宋体" w:hAnsi="Times New Roman"/>
      <w:kern w:val="0"/>
      <w:sz w:val="34"/>
      <w:szCs w:val="20"/>
    </w:rPr>
  </w:style>
  <w:style w:type="paragraph" w:styleId="17">
    <w:name w:val="Body Text 3"/>
    <w:basedOn w:val="1"/>
    <w:link w:val="112"/>
    <w:qFormat/>
    <w:uiPriority w:val="0"/>
    <w:pPr>
      <w:spacing w:after="120"/>
    </w:pPr>
    <w:rPr>
      <w:rFonts w:ascii="Times New Roman" w:hAnsi="Times New Roman"/>
      <w:kern w:val="0"/>
      <w:sz w:val="16"/>
      <w:szCs w:val="16"/>
    </w:rPr>
  </w:style>
  <w:style w:type="paragraph" w:styleId="18">
    <w:name w:val="Body Text"/>
    <w:basedOn w:val="1"/>
    <w:next w:val="19"/>
    <w:link w:val="116"/>
    <w:qFormat/>
    <w:uiPriority w:val="0"/>
    <w:pPr>
      <w:spacing w:line="360" w:lineRule="auto"/>
    </w:pPr>
    <w:rPr>
      <w:rFonts w:ascii="Times New Roman" w:hAnsi="Times New Roman"/>
      <w:b/>
      <w:bCs/>
      <w:kern w:val="0"/>
      <w:sz w:val="24"/>
      <w:szCs w:val="24"/>
    </w:rPr>
  </w:style>
  <w:style w:type="paragraph" w:styleId="19">
    <w:name w:val="Quote"/>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20">
    <w:name w:val="Body Text Indent"/>
    <w:basedOn w:val="1"/>
    <w:link w:val="117"/>
    <w:qFormat/>
    <w:uiPriority w:val="0"/>
    <w:pPr>
      <w:spacing w:line="360" w:lineRule="auto"/>
      <w:ind w:firstLine="420" w:firstLineChars="200"/>
    </w:pPr>
    <w:rPr>
      <w:rFonts w:ascii="Times New Roman" w:hAnsi="Times New Roman"/>
      <w:kern w:val="0"/>
      <w:sz w:val="20"/>
      <w:szCs w:val="24"/>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113"/>
    <w:qFormat/>
    <w:uiPriority w:val="0"/>
    <w:rPr>
      <w:rFonts w:ascii="宋体" w:hAnsi="Courier New"/>
      <w:kern w:val="0"/>
      <w:sz w:val="20"/>
      <w:szCs w:val="20"/>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15"/>
    <w:qFormat/>
    <w:uiPriority w:val="0"/>
    <w:rPr>
      <w:rFonts w:ascii="宋体" w:hAnsi="Courier New"/>
      <w:kern w:val="0"/>
      <w:sz w:val="32"/>
      <w:szCs w:val="20"/>
    </w:rPr>
  </w:style>
  <w:style w:type="paragraph" w:styleId="26">
    <w:name w:val="Body Text Indent 2"/>
    <w:basedOn w:val="1"/>
    <w:link w:val="120"/>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22"/>
    <w:qFormat/>
    <w:uiPriority w:val="99"/>
    <w:rPr>
      <w:rFonts w:ascii="Times New Roman" w:hAnsi="Times New Roman"/>
      <w:kern w:val="0"/>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23"/>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Body Text 2"/>
    <w:basedOn w:val="1"/>
    <w:link w:val="121"/>
    <w:qFormat/>
    <w:uiPriority w:val="0"/>
    <w:pPr>
      <w:spacing w:line="360" w:lineRule="auto"/>
    </w:pPr>
    <w:rPr>
      <w:rFonts w:ascii="Times New Roman" w:hAnsi="Times New Roman"/>
      <w:kern w:val="0"/>
      <w:sz w:val="24"/>
      <w:szCs w:val="24"/>
    </w:rPr>
  </w:style>
  <w:style w:type="paragraph" w:styleId="37">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124"/>
    <w:qFormat/>
    <w:uiPriority w:val="0"/>
    <w:pPr>
      <w:spacing w:before="240" w:after="60"/>
      <w:jc w:val="center"/>
      <w:outlineLvl w:val="0"/>
    </w:pPr>
    <w:rPr>
      <w:rFonts w:ascii="Arial" w:hAnsi="Arial" w:eastAsia="隶书"/>
      <w:b/>
      <w:bCs/>
      <w:kern w:val="0"/>
      <w:sz w:val="32"/>
      <w:szCs w:val="32"/>
    </w:rPr>
  </w:style>
  <w:style w:type="paragraph" w:styleId="41">
    <w:name w:val="annotation subject"/>
    <w:basedOn w:val="16"/>
    <w:next w:val="16"/>
    <w:link w:val="125"/>
    <w:qFormat/>
    <w:uiPriority w:val="99"/>
    <w:pPr>
      <w:autoSpaceDE/>
      <w:autoSpaceDN/>
      <w:adjustRightInd/>
      <w:textAlignment w:val="auto"/>
    </w:pPr>
    <w:rPr>
      <w:rFonts w:ascii="Times New Roman"/>
      <w:b/>
      <w:bCs/>
      <w:szCs w:val="24"/>
    </w:rPr>
  </w:style>
  <w:style w:type="paragraph" w:styleId="42">
    <w:name w:val="Body Text First Indent"/>
    <w:basedOn w:val="18"/>
    <w:link w:val="126"/>
    <w:qFormat/>
    <w:uiPriority w:val="0"/>
    <w:pPr>
      <w:spacing w:after="120" w:line="240" w:lineRule="auto"/>
      <w:ind w:firstLine="420" w:firstLineChars="100"/>
    </w:pPr>
    <w:rPr>
      <w:sz w:val="20"/>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basedOn w:val="45"/>
    <w:qFormat/>
    <w:uiPriority w:val="0"/>
    <w:rPr>
      <w:color w:val="0000FF"/>
      <w:u w:val="single"/>
    </w:rPr>
  </w:style>
  <w:style w:type="character" w:styleId="50">
    <w:name w:val="annotation reference"/>
    <w:qFormat/>
    <w:uiPriority w:val="0"/>
    <w:rPr>
      <w:sz w:val="21"/>
      <w:szCs w:val="21"/>
    </w:rPr>
  </w:style>
  <w:style w:type="character" w:customStyle="1" w:styleId="51">
    <w:name w:val="页眉 Char"/>
    <w:basedOn w:val="45"/>
    <w:link w:val="29"/>
    <w:qFormat/>
    <w:uiPriority w:val="99"/>
    <w:rPr>
      <w:sz w:val="18"/>
      <w:szCs w:val="18"/>
    </w:rPr>
  </w:style>
  <w:style w:type="character" w:customStyle="1" w:styleId="52">
    <w:name w:val="页脚 Char"/>
    <w:basedOn w:val="45"/>
    <w:link w:val="28"/>
    <w:qFormat/>
    <w:uiPriority w:val="99"/>
    <w:rPr>
      <w:sz w:val="18"/>
      <w:szCs w:val="18"/>
    </w:rPr>
  </w:style>
  <w:style w:type="character" w:customStyle="1" w:styleId="53">
    <w:name w:val="标题 1 Char"/>
    <w:basedOn w:val="45"/>
    <w:link w:val="3"/>
    <w:qFormat/>
    <w:uiPriority w:val="9"/>
    <w:rPr>
      <w:rFonts w:ascii="宋体" w:hAnsi="宋体" w:eastAsia="黑体" w:cs="Times New Roman"/>
      <w:b/>
      <w:bCs/>
      <w:kern w:val="44"/>
      <w:sz w:val="28"/>
      <w:szCs w:val="44"/>
    </w:rPr>
  </w:style>
  <w:style w:type="character" w:customStyle="1" w:styleId="54">
    <w:name w:val="标题 2 Char"/>
    <w:basedOn w:val="45"/>
    <w:link w:val="2"/>
    <w:qFormat/>
    <w:uiPriority w:val="0"/>
    <w:rPr>
      <w:rFonts w:ascii="宋体" w:hAnsi="宋体" w:eastAsia="宋体" w:cs="Times New Roman"/>
      <w:b/>
      <w:bCs/>
      <w:kern w:val="0"/>
      <w:sz w:val="24"/>
      <w:szCs w:val="20"/>
    </w:rPr>
  </w:style>
  <w:style w:type="character" w:customStyle="1" w:styleId="55">
    <w:name w:val="标题 3 Char"/>
    <w:basedOn w:val="45"/>
    <w:link w:val="4"/>
    <w:qFormat/>
    <w:uiPriority w:val="9"/>
    <w:rPr>
      <w:rFonts w:ascii="Calibri" w:hAnsi="Calibri" w:eastAsia="宋体" w:cs="Times New Roman"/>
      <w:b/>
      <w:bCs/>
      <w:sz w:val="32"/>
      <w:szCs w:val="32"/>
    </w:rPr>
  </w:style>
  <w:style w:type="character" w:customStyle="1" w:styleId="56">
    <w:name w:val="标题 4 Char"/>
    <w:basedOn w:val="45"/>
    <w:link w:val="5"/>
    <w:qFormat/>
    <w:uiPriority w:val="0"/>
    <w:rPr>
      <w:rFonts w:ascii="Arial" w:hAnsi="Arial" w:eastAsia="黑体" w:cs="Times New Roman"/>
      <w:b/>
      <w:bCs/>
      <w:kern w:val="0"/>
      <w:sz w:val="28"/>
      <w:szCs w:val="28"/>
    </w:rPr>
  </w:style>
  <w:style w:type="character" w:customStyle="1" w:styleId="57">
    <w:name w:val="标题 5 Char"/>
    <w:basedOn w:val="45"/>
    <w:link w:val="6"/>
    <w:qFormat/>
    <w:uiPriority w:val="0"/>
    <w:rPr>
      <w:rFonts w:ascii="Times New Roman" w:hAnsi="Times New Roman" w:eastAsia="宋体" w:cs="Times New Roman"/>
      <w:b/>
      <w:kern w:val="0"/>
      <w:sz w:val="28"/>
      <w:szCs w:val="20"/>
    </w:rPr>
  </w:style>
  <w:style w:type="character" w:customStyle="1" w:styleId="58">
    <w:name w:val="标题 6 Char"/>
    <w:basedOn w:val="45"/>
    <w:link w:val="8"/>
    <w:qFormat/>
    <w:uiPriority w:val="0"/>
    <w:rPr>
      <w:rFonts w:ascii="Arial" w:hAnsi="Arial" w:eastAsia="黑体" w:cs="Times New Roman"/>
      <w:b/>
      <w:kern w:val="0"/>
      <w:sz w:val="24"/>
      <w:szCs w:val="20"/>
    </w:rPr>
  </w:style>
  <w:style w:type="character" w:customStyle="1" w:styleId="59">
    <w:name w:val="标题 7 Char"/>
    <w:basedOn w:val="45"/>
    <w:link w:val="9"/>
    <w:qFormat/>
    <w:uiPriority w:val="0"/>
    <w:rPr>
      <w:rFonts w:ascii="Times New Roman" w:hAnsi="Times New Roman" w:eastAsia="宋体" w:cs="Times New Roman"/>
      <w:b/>
      <w:kern w:val="0"/>
      <w:sz w:val="24"/>
      <w:szCs w:val="20"/>
    </w:rPr>
  </w:style>
  <w:style w:type="character" w:customStyle="1" w:styleId="60">
    <w:name w:val="标题 8 Char"/>
    <w:basedOn w:val="45"/>
    <w:link w:val="10"/>
    <w:qFormat/>
    <w:uiPriority w:val="0"/>
    <w:rPr>
      <w:rFonts w:ascii="Arial" w:hAnsi="Arial" w:eastAsia="黑体" w:cs="Times New Roman"/>
      <w:kern w:val="0"/>
      <w:sz w:val="24"/>
      <w:szCs w:val="20"/>
    </w:rPr>
  </w:style>
  <w:style w:type="character" w:customStyle="1" w:styleId="61">
    <w:name w:val="标题 9 Char"/>
    <w:basedOn w:val="45"/>
    <w:link w:val="11"/>
    <w:qFormat/>
    <w:uiPriority w:val="0"/>
    <w:rPr>
      <w:rFonts w:ascii="Arial" w:hAnsi="Arial" w:eastAsia="黑体" w:cs="Times New Roman"/>
      <w:kern w:val="0"/>
      <w:sz w:val="20"/>
      <w:szCs w:val="20"/>
    </w:rPr>
  </w:style>
  <w:style w:type="character" w:customStyle="1" w:styleId="62">
    <w:name w:val="标题 3 Char1"/>
    <w:link w:val="4"/>
    <w:qFormat/>
    <w:uiPriority w:val="0"/>
    <w:rPr>
      <w:rFonts w:ascii="宋体" w:hAnsi="宋体" w:eastAsia="宋体" w:cs="Times New Roman"/>
      <w:b/>
      <w:bCs/>
      <w:kern w:val="0"/>
      <w:sz w:val="28"/>
      <w:szCs w:val="32"/>
    </w:rPr>
  </w:style>
  <w:style w:type="character" w:customStyle="1" w:styleId="63">
    <w:name w:val="--规划正文 Char Char"/>
    <w:qFormat/>
    <w:uiPriority w:val="0"/>
    <w:rPr>
      <w:rFonts w:eastAsia="宋体"/>
      <w:kern w:val="2"/>
      <w:sz w:val="24"/>
      <w:szCs w:val="24"/>
      <w:lang w:val="en-US" w:eastAsia="zh-CN" w:bidi="ar-SA"/>
    </w:rPr>
  </w:style>
  <w:style w:type="character" w:customStyle="1" w:styleId="64">
    <w:name w:val="grame"/>
    <w:basedOn w:val="45"/>
    <w:qFormat/>
    <w:uiPriority w:val="0"/>
  </w:style>
  <w:style w:type="character" w:customStyle="1" w:styleId="65">
    <w:name w:val="font"/>
    <w:basedOn w:val="45"/>
    <w:qFormat/>
    <w:uiPriority w:val="0"/>
  </w:style>
  <w:style w:type="character" w:customStyle="1" w:styleId="66">
    <w:name w:val="font2"/>
    <w:basedOn w:val="45"/>
    <w:qFormat/>
    <w:uiPriority w:val="0"/>
  </w:style>
  <w:style w:type="character" w:customStyle="1" w:styleId="67">
    <w:name w:val="unnamed4"/>
    <w:basedOn w:val="45"/>
    <w:qFormat/>
    <w:uiPriority w:val="0"/>
  </w:style>
  <w:style w:type="character" w:customStyle="1" w:styleId="68">
    <w:name w:val="样式 小三 加粗"/>
    <w:qFormat/>
    <w:uiPriority w:val="0"/>
    <w:rPr>
      <w:rFonts w:eastAsia="宋体"/>
      <w:b/>
      <w:bCs/>
      <w:sz w:val="32"/>
    </w:rPr>
  </w:style>
  <w:style w:type="character" w:customStyle="1" w:styleId="69">
    <w:name w:val="z-窗体顶端 Char"/>
    <w:basedOn w:val="45"/>
    <w:qFormat/>
    <w:uiPriority w:val="0"/>
    <w:rPr>
      <w:rFonts w:ascii="Arial" w:hAnsi="Arial" w:eastAsia="宋体" w:cs="Times New Roman"/>
      <w:vanish/>
      <w:kern w:val="0"/>
      <w:sz w:val="16"/>
      <w:szCs w:val="16"/>
      <w:lang w:val="en-US" w:eastAsia="zh-CN"/>
    </w:rPr>
  </w:style>
  <w:style w:type="paragraph" w:customStyle="1" w:styleId="70">
    <w:name w:val="z-窗体顶端1"/>
    <w:basedOn w:val="1"/>
    <w:next w:val="1"/>
    <w:link w:val="180"/>
    <w:qFormat/>
    <w:uiPriority w:val="0"/>
    <w:pPr>
      <w:widowControl/>
      <w:pBdr>
        <w:bottom w:val="single" w:color="auto" w:sz="6" w:space="1"/>
      </w:pBdr>
      <w:jc w:val="center"/>
    </w:pPr>
    <w:rPr>
      <w:rFonts w:ascii="Arial" w:hAnsi="Arial"/>
      <w:vanish/>
      <w:kern w:val="0"/>
      <w:sz w:val="16"/>
      <w:szCs w:val="16"/>
    </w:rPr>
  </w:style>
  <w:style w:type="character" w:customStyle="1" w:styleId="71">
    <w:name w:val="批注文字 Char"/>
    <w:basedOn w:val="45"/>
    <w:link w:val="16"/>
    <w:qFormat/>
    <w:uiPriority w:val="0"/>
    <w:rPr>
      <w:rFonts w:ascii="宋体" w:hAnsi="Times New Roman" w:eastAsia="宋体" w:cs="Times New Roman"/>
      <w:kern w:val="0"/>
      <w:sz w:val="34"/>
      <w:szCs w:val="20"/>
    </w:rPr>
  </w:style>
  <w:style w:type="character" w:customStyle="1" w:styleId="72">
    <w:name w:val="标题 Char"/>
    <w:basedOn w:val="45"/>
    <w:link w:val="40"/>
    <w:qFormat/>
    <w:uiPriority w:val="0"/>
    <w:rPr>
      <w:rFonts w:ascii="Arial" w:hAnsi="Arial" w:eastAsia="隶书" w:cs="Times New Roman"/>
      <w:b/>
      <w:bCs/>
      <w:kern w:val="0"/>
      <w:sz w:val="32"/>
      <w:szCs w:val="32"/>
    </w:rPr>
  </w:style>
  <w:style w:type="character" w:customStyle="1" w:styleId="73">
    <w:name w:val="正文文本 Char"/>
    <w:basedOn w:val="45"/>
    <w:semiHidden/>
    <w:qFormat/>
    <w:uiPriority w:val="99"/>
    <w:rPr>
      <w:rFonts w:ascii="Calibri" w:hAnsi="Calibri" w:eastAsia="宋体" w:cs="Times New Roman"/>
    </w:rPr>
  </w:style>
  <w:style w:type="character" w:customStyle="1" w:styleId="74">
    <w:name w:val="正文缩进 Char"/>
    <w:link w:val="7"/>
    <w:qFormat/>
    <w:uiPriority w:val="0"/>
    <w:rPr>
      <w:rFonts w:ascii="Times New Roman" w:hAnsi="Times New Roman" w:eastAsia="宋体" w:cs="Times New Roman"/>
      <w:kern w:val="0"/>
      <w:sz w:val="20"/>
      <w:szCs w:val="20"/>
    </w:rPr>
  </w:style>
  <w:style w:type="character" w:customStyle="1" w:styleId="75">
    <w:name w:val="日期 Char"/>
    <w:basedOn w:val="45"/>
    <w:link w:val="25"/>
    <w:qFormat/>
    <w:uiPriority w:val="0"/>
    <w:rPr>
      <w:rFonts w:ascii="宋体" w:hAnsi="Courier New" w:eastAsia="宋体" w:cs="Times New Roman"/>
      <w:kern w:val="0"/>
      <w:sz w:val="32"/>
      <w:szCs w:val="20"/>
    </w:rPr>
  </w:style>
  <w:style w:type="character" w:customStyle="1" w:styleId="76">
    <w:name w:val="正文文字首行缩进 Char"/>
    <w:qFormat/>
    <w:uiPriority w:val="0"/>
    <w:rPr>
      <w:kern w:val="2"/>
      <w:sz w:val="21"/>
      <w:szCs w:val="24"/>
    </w:rPr>
  </w:style>
  <w:style w:type="character" w:customStyle="1" w:styleId="77">
    <w:name w:val="unnamed3"/>
    <w:basedOn w:val="45"/>
    <w:qFormat/>
    <w:uiPriority w:val="0"/>
  </w:style>
  <w:style w:type="character" w:customStyle="1" w:styleId="78">
    <w:name w:val="批注主题 Char"/>
    <w:basedOn w:val="71"/>
    <w:link w:val="41"/>
    <w:qFormat/>
    <w:uiPriority w:val="99"/>
    <w:rPr>
      <w:rFonts w:ascii="Times New Roman"/>
      <w:b/>
      <w:bCs/>
      <w:szCs w:val="24"/>
    </w:rPr>
  </w:style>
  <w:style w:type="character" w:customStyle="1" w:styleId="79">
    <w:name w:val="gray6"/>
    <w:basedOn w:val="45"/>
    <w:qFormat/>
    <w:uiPriority w:val="0"/>
  </w:style>
  <w:style w:type="character" w:customStyle="1" w:styleId="80">
    <w:name w:val="纯文本 Char"/>
    <w:basedOn w:val="45"/>
    <w:link w:val="23"/>
    <w:qFormat/>
    <w:uiPriority w:val="0"/>
    <w:rPr>
      <w:rFonts w:ascii="宋体" w:hAnsi="Courier New" w:eastAsia="宋体" w:cs="Times New Roman"/>
      <w:kern w:val="0"/>
      <w:sz w:val="20"/>
      <w:szCs w:val="20"/>
    </w:rPr>
  </w:style>
  <w:style w:type="character" w:customStyle="1" w:styleId="81">
    <w:name w:val="正文文本缩进 Char"/>
    <w:basedOn w:val="45"/>
    <w:link w:val="20"/>
    <w:qFormat/>
    <w:uiPriority w:val="0"/>
    <w:rPr>
      <w:rFonts w:ascii="Times New Roman" w:hAnsi="Times New Roman" w:eastAsia="宋体" w:cs="Times New Roman"/>
      <w:kern w:val="0"/>
      <w:sz w:val="20"/>
      <w:szCs w:val="24"/>
    </w:rPr>
  </w:style>
  <w:style w:type="character" w:customStyle="1" w:styleId="82">
    <w:name w:val="正文文本 2 Char"/>
    <w:basedOn w:val="45"/>
    <w:link w:val="36"/>
    <w:qFormat/>
    <w:uiPriority w:val="0"/>
    <w:rPr>
      <w:rFonts w:ascii="Times New Roman" w:hAnsi="Times New Roman" w:eastAsia="宋体" w:cs="Times New Roman"/>
      <w:kern w:val="0"/>
      <w:sz w:val="24"/>
      <w:szCs w:val="24"/>
    </w:rPr>
  </w:style>
  <w:style w:type="character" w:customStyle="1" w:styleId="83">
    <w:name w:val="标题 3 Char Char"/>
    <w:qFormat/>
    <w:uiPriority w:val="0"/>
    <w:rPr>
      <w:rFonts w:eastAsia="宋体"/>
      <w:b/>
      <w:bCs/>
      <w:kern w:val="2"/>
      <w:sz w:val="32"/>
      <w:szCs w:val="32"/>
      <w:lang w:val="en-US" w:eastAsia="zh-CN" w:bidi="ar-SA"/>
    </w:rPr>
  </w:style>
  <w:style w:type="character" w:customStyle="1" w:styleId="84">
    <w:name w:val="--规划正文 Char1"/>
    <w:qFormat/>
    <w:uiPriority w:val="0"/>
    <w:rPr>
      <w:rFonts w:eastAsia="宋体"/>
      <w:kern w:val="2"/>
      <w:sz w:val="21"/>
      <w:lang w:val="en-US" w:eastAsia="zh-CN" w:bidi="ar-SA"/>
    </w:rPr>
  </w:style>
  <w:style w:type="character" w:customStyle="1" w:styleId="85">
    <w:name w:val="正文首行缩进 Char"/>
    <w:basedOn w:val="73"/>
    <w:link w:val="42"/>
    <w:qFormat/>
    <w:uiPriority w:val="0"/>
    <w:rPr>
      <w:rFonts w:ascii="Times New Roman" w:hAnsi="Times New Roman"/>
      <w:b/>
      <w:bCs/>
      <w:kern w:val="0"/>
      <w:sz w:val="20"/>
      <w:szCs w:val="24"/>
      <w:lang w:val="en-US" w:eastAsia="zh-CN"/>
    </w:rPr>
  </w:style>
  <w:style w:type="character" w:customStyle="1" w:styleId="86">
    <w:name w:val="z-窗体底端 Char"/>
    <w:basedOn w:val="45"/>
    <w:qFormat/>
    <w:uiPriority w:val="0"/>
    <w:rPr>
      <w:rFonts w:ascii="Arial" w:hAnsi="Arial" w:eastAsia="宋体" w:cs="Times New Roman"/>
      <w:vanish/>
      <w:kern w:val="0"/>
      <w:sz w:val="16"/>
      <w:szCs w:val="16"/>
      <w:lang w:val="en-US" w:eastAsia="zh-CN"/>
    </w:rPr>
  </w:style>
  <w:style w:type="paragraph" w:customStyle="1" w:styleId="87">
    <w:name w:val="z-窗体底端1"/>
    <w:basedOn w:val="1"/>
    <w:next w:val="1"/>
    <w:link w:val="200"/>
    <w:qFormat/>
    <w:uiPriority w:val="0"/>
    <w:pPr>
      <w:widowControl/>
      <w:pBdr>
        <w:top w:val="single" w:color="auto" w:sz="6" w:space="1"/>
      </w:pBdr>
      <w:jc w:val="center"/>
    </w:pPr>
    <w:rPr>
      <w:rFonts w:ascii="Arial" w:hAnsi="Arial"/>
      <w:vanish/>
      <w:kern w:val="0"/>
      <w:sz w:val="16"/>
      <w:szCs w:val="16"/>
    </w:rPr>
  </w:style>
  <w:style w:type="character" w:customStyle="1" w:styleId="88">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9">
    <w:name w:val="H4 Char2"/>
    <w:qFormat/>
    <w:uiPriority w:val="0"/>
    <w:rPr>
      <w:rFonts w:ascii="Arial" w:hAnsi="Arial" w:eastAsia="黑体"/>
      <w:b/>
      <w:bCs/>
      <w:kern w:val="2"/>
      <w:sz w:val="28"/>
      <w:szCs w:val="28"/>
      <w:lang w:val="en-US" w:eastAsia="zh-CN" w:bidi="ar-SA"/>
    </w:rPr>
  </w:style>
  <w:style w:type="character" w:customStyle="1" w:styleId="90">
    <w:name w:val="正文文本 Char1"/>
    <w:link w:val="18"/>
    <w:qFormat/>
    <w:uiPriority w:val="0"/>
    <w:rPr>
      <w:rFonts w:ascii="Times New Roman" w:hAnsi="Times New Roman" w:eastAsia="宋体" w:cs="Times New Roman"/>
      <w:b/>
      <w:bCs/>
      <w:kern w:val="0"/>
      <w:sz w:val="24"/>
      <w:szCs w:val="24"/>
    </w:rPr>
  </w:style>
  <w:style w:type="character" w:customStyle="1" w:styleId="91">
    <w:name w:val="body text Char1"/>
    <w:qFormat/>
    <w:uiPriority w:val="0"/>
    <w:rPr>
      <w:rFonts w:eastAsia="宋体"/>
      <w:kern w:val="2"/>
      <w:sz w:val="21"/>
      <w:lang w:val="en-US" w:eastAsia="zh-CN" w:bidi="ar-SA"/>
    </w:rPr>
  </w:style>
  <w:style w:type="character" w:customStyle="1" w:styleId="92">
    <w:name w:val="文档结构图 Char"/>
    <w:basedOn w:val="45"/>
    <w:link w:val="15"/>
    <w:semiHidden/>
    <w:qFormat/>
    <w:uiPriority w:val="0"/>
    <w:rPr>
      <w:rFonts w:ascii="Times New Roman" w:hAnsi="Times New Roman" w:eastAsia="宋体" w:cs="Times New Roman"/>
      <w:kern w:val="0"/>
      <w:sz w:val="20"/>
      <w:szCs w:val="24"/>
      <w:shd w:val="clear" w:color="auto" w:fill="000080"/>
    </w:rPr>
  </w:style>
  <w:style w:type="character" w:customStyle="1" w:styleId="93">
    <w:name w:val="正文文本 3 Char"/>
    <w:basedOn w:val="45"/>
    <w:link w:val="17"/>
    <w:qFormat/>
    <w:uiPriority w:val="0"/>
    <w:rPr>
      <w:rFonts w:ascii="Times New Roman" w:hAnsi="Times New Roman" w:eastAsia="宋体" w:cs="Times New Roman"/>
      <w:kern w:val="0"/>
      <w:sz w:val="16"/>
      <w:szCs w:val="16"/>
    </w:rPr>
  </w:style>
  <w:style w:type="character" w:customStyle="1" w:styleId="94">
    <w:name w:val="blue"/>
    <w:basedOn w:val="45"/>
    <w:qFormat/>
    <w:uiPriority w:val="0"/>
  </w:style>
  <w:style w:type="character" w:customStyle="1" w:styleId="95">
    <w:name w:val="proddescription"/>
    <w:basedOn w:val="45"/>
    <w:qFormat/>
    <w:uiPriority w:val="0"/>
  </w:style>
  <w:style w:type="character" w:customStyle="1" w:styleId="96">
    <w:name w:val="缩进正文 Char"/>
    <w:link w:val="97"/>
    <w:qFormat/>
    <w:uiPriority w:val="0"/>
    <w:rPr>
      <w:rFonts w:ascii="Times New Roman" w:hAnsi="Times New Roman" w:eastAsia="仿宋_GB2312" w:cs="Times New Roman"/>
      <w:kern w:val="0"/>
      <w:sz w:val="28"/>
      <w:szCs w:val="20"/>
    </w:rPr>
  </w:style>
  <w:style w:type="paragraph" w:customStyle="1" w:styleId="97">
    <w:name w:val="缩进正文"/>
    <w:basedOn w:val="1"/>
    <w:link w:val="96"/>
    <w:qFormat/>
    <w:uiPriority w:val="0"/>
    <w:pPr>
      <w:ind w:firstLine="560" w:firstLineChars="200"/>
    </w:pPr>
    <w:rPr>
      <w:rFonts w:ascii="Times New Roman" w:hAnsi="Times New Roman" w:eastAsia="仿宋_GB2312"/>
      <w:kern w:val="0"/>
      <w:sz w:val="28"/>
      <w:szCs w:val="20"/>
    </w:rPr>
  </w:style>
  <w:style w:type="character" w:customStyle="1" w:styleId="98">
    <w:name w:val="style9"/>
    <w:basedOn w:val="45"/>
    <w:qFormat/>
    <w:uiPriority w:val="0"/>
  </w:style>
  <w:style w:type="character" w:customStyle="1" w:styleId="99">
    <w:name w:val="prodheadlines"/>
    <w:basedOn w:val="45"/>
    <w:qFormat/>
    <w:uiPriority w:val="0"/>
  </w:style>
  <w:style w:type="character" w:customStyle="1" w:styleId="100">
    <w:name w:val="content1"/>
    <w:qFormat/>
    <w:uiPriority w:val="0"/>
    <w:rPr>
      <w:rFonts w:hint="default" w:ascii="??" w:hAnsi="??"/>
      <w:sz w:val="16"/>
      <w:szCs w:val="16"/>
      <w:u w:val="none"/>
    </w:rPr>
  </w:style>
  <w:style w:type="character" w:customStyle="1" w:styleId="101">
    <w:name w:val="正文文本缩进 3 Char"/>
    <w:basedOn w:val="45"/>
    <w:link w:val="33"/>
    <w:qFormat/>
    <w:uiPriority w:val="0"/>
    <w:rPr>
      <w:rFonts w:ascii="宋体" w:hAnsi="Times New Roman" w:eastAsia="宋体" w:cs="Times New Roman"/>
      <w:b/>
      <w:bCs/>
      <w:kern w:val="0"/>
      <w:sz w:val="24"/>
      <w:szCs w:val="24"/>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font41"/>
    <w:qFormat/>
    <w:uiPriority w:val="0"/>
    <w:rPr>
      <w:color w:val="000000"/>
      <w:spacing w:val="260"/>
      <w:sz w:val="18"/>
      <w:szCs w:val="18"/>
      <w:u w:val="none"/>
    </w:rPr>
  </w:style>
  <w:style w:type="character" w:customStyle="1" w:styleId="104">
    <w:name w:val="alt-edited1"/>
    <w:qFormat/>
    <w:uiPriority w:val="0"/>
    <w:rPr>
      <w:color w:val="4D90F0"/>
    </w:rPr>
  </w:style>
  <w:style w:type="character" w:customStyle="1" w:styleId="105">
    <w:name w:val="info4"/>
    <w:basedOn w:val="45"/>
    <w:qFormat/>
    <w:uiPriority w:val="0"/>
  </w:style>
  <w:style w:type="character" w:customStyle="1" w:styleId="106">
    <w:name w:val="第*章 Char"/>
    <w:qFormat/>
    <w:uiPriority w:val="0"/>
    <w:rPr>
      <w:rFonts w:ascii="Arial" w:hAnsi="Arial" w:eastAsia="黑体"/>
      <w:b/>
      <w:bCs/>
      <w:kern w:val="2"/>
      <w:sz w:val="32"/>
      <w:szCs w:val="32"/>
    </w:rPr>
  </w:style>
  <w:style w:type="character" w:customStyle="1" w:styleId="107">
    <w:name w:val="text"/>
    <w:basedOn w:val="45"/>
    <w:qFormat/>
    <w:uiPriority w:val="0"/>
  </w:style>
  <w:style w:type="character" w:customStyle="1" w:styleId="108">
    <w:name w:val="正文文本缩进 2 Char"/>
    <w:basedOn w:val="45"/>
    <w:link w:val="26"/>
    <w:qFormat/>
    <w:uiPriority w:val="0"/>
    <w:rPr>
      <w:rFonts w:ascii="宋体" w:hAnsi="宋体" w:eastAsia="宋体" w:cs="Times New Roman"/>
      <w:kern w:val="0"/>
      <w:sz w:val="20"/>
      <w:szCs w:val="24"/>
    </w:rPr>
  </w:style>
  <w:style w:type="character" w:customStyle="1" w:styleId="109">
    <w:name w:val="font11"/>
    <w:qFormat/>
    <w:uiPriority w:val="0"/>
    <w:rPr>
      <w:rFonts w:hint="default" w:ascii="ˎ̥" w:hAnsi="ˎ̥"/>
    </w:rPr>
  </w:style>
  <w:style w:type="character" w:customStyle="1" w:styleId="110">
    <w:name w:val="批注框文本 Char"/>
    <w:basedOn w:val="45"/>
    <w:link w:val="27"/>
    <w:qFormat/>
    <w:uiPriority w:val="99"/>
    <w:rPr>
      <w:rFonts w:ascii="Times New Roman" w:hAnsi="Times New Roman" w:eastAsia="宋体" w:cs="Times New Roman"/>
      <w:kern w:val="0"/>
      <w:sz w:val="18"/>
      <w:szCs w:val="18"/>
    </w:rPr>
  </w:style>
  <w:style w:type="character" w:customStyle="1" w:styleId="111">
    <w:name w:val="mode"/>
    <w:basedOn w:val="45"/>
    <w:qFormat/>
    <w:uiPriority w:val="0"/>
  </w:style>
  <w:style w:type="character" w:customStyle="1" w:styleId="112">
    <w:name w:val="正文文本 3 Char1"/>
    <w:basedOn w:val="45"/>
    <w:link w:val="17"/>
    <w:semiHidden/>
    <w:qFormat/>
    <w:uiPriority w:val="99"/>
    <w:rPr>
      <w:rFonts w:ascii="Calibri" w:hAnsi="Calibri" w:eastAsia="宋体" w:cs="Times New Roman"/>
      <w:sz w:val="16"/>
      <w:szCs w:val="16"/>
    </w:rPr>
  </w:style>
  <w:style w:type="character" w:customStyle="1" w:styleId="113">
    <w:name w:val="纯文本 Char1"/>
    <w:basedOn w:val="45"/>
    <w:link w:val="23"/>
    <w:semiHidden/>
    <w:qFormat/>
    <w:uiPriority w:val="99"/>
    <w:rPr>
      <w:rFonts w:ascii="宋体" w:hAnsi="Courier New" w:eastAsia="宋体" w:cs="Courier New"/>
      <w:szCs w:val="21"/>
    </w:rPr>
  </w:style>
  <w:style w:type="character" w:customStyle="1" w:styleId="114">
    <w:name w:val="文档结构图 Char1"/>
    <w:basedOn w:val="45"/>
    <w:link w:val="15"/>
    <w:semiHidden/>
    <w:qFormat/>
    <w:uiPriority w:val="99"/>
    <w:rPr>
      <w:rFonts w:ascii="宋体" w:hAnsi="Calibri" w:eastAsia="宋体" w:cs="Times New Roman"/>
      <w:sz w:val="18"/>
      <w:szCs w:val="18"/>
    </w:rPr>
  </w:style>
  <w:style w:type="character" w:customStyle="1" w:styleId="115">
    <w:name w:val="日期 Char1"/>
    <w:basedOn w:val="45"/>
    <w:link w:val="25"/>
    <w:semiHidden/>
    <w:qFormat/>
    <w:uiPriority w:val="99"/>
    <w:rPr>
      <w:rFonts w:ascii="Calibri" w:hAnsi="Calibri" w:eastAsia="宋体" w:cs="Times New Roman"/>
    </w:rPr>
  </w:style>
  <w:style w:type="character" w:customStyle="1" w:styleId="116">
    <w:name w:val="正文文本 Char2"/>
    <w:basedOn w:val="45"/>
    <w:link w:val="18"/>
    <w:semiHidden/>
    <w:qFormat/>
    <w:uiPriority w:val="99"/>
    <w:rPr>
      <w:rFonts w:ascii="Calibri" w:hAnsi="Calibri" w:eastAsia="宋体" w:cs="Times New Roman"/>
    </w:rPr>
  </w:style>
  <w:style w:type="character" w:customStyle="1" w:styleId="117">
    <w:name w:val="正文文本缩进 Char1"/>
    <w:basedOn w:val="45"/>
    <w:link w:val="20"/>
    <w:semiHidden/>
    <w:qFormat/>
    <w:uiPriority w:val="99"/>
    <w:rPr>
      <w:rFonts w:ascii="Calibri" w:hAnsi="Calibri" w:eastAsia="宋体" w:cs="Times New Roman"/>
    </w:rPr>
  </w:style>
  <w:style w:type="character" w:customStyle="1" w:styleId="118">
    <w:name w:val="批注文字 Char1"/>
    <w:basedOn w:val="45"/>
    <w:link w:val="16"/>
    <w:semiHidden/>
    <w:qFormat/>
    <w:uiPriority w:val="99"/>
    <w:rPr>
      <w:rFonts w:ascii="Calibri" w:hAnsi="Calibri" w:eastAsia="宋体" w:cs="Times New Roman"/>
    </w:rPr>
  </w:style>
  <w:style w:type="character" w:customStyle="1" w:styleId="119">
    <w:name w:val="HTML 预设格式 Char1"/>
    <w:basedOn w:val="45"/>
    <w:link w:val="37"/>
    <w:semiHidden/>
    <w:qFormat/>
    <w:uiPriority w:val="99"/>
    <w:rPr>
      <w:rFonts w:ascii="Courier New" w:hAnsi="Courier New" w:eastAsia="宋体" w:cs="Courier New"/>
      <w:sz w:val="20"/>
      <w:szCs w:val="20"/>
    </w:rPr>
  </w:style>
  <w:style w:type="character" w:customStyle="1" w:styleId="120">
    <w:name w:val="正文文本缩进 2 Char1"/>
    <w:basedOn w:val="45"/>
    <w:link w:val="26"/>
    <w:semiHidden/>
    <w:qFormat/>
    <w:uiPriority w:val="99"/>
    <w:rPr>
      <w:rFonts w:ascii="Calibri" w:hAnsi="Calibri" w:eastAsia="宋体" w:cs="Times New Roman"/>
    </w:rPr>
  </w:style>
  <w:style w:type="character" w:customStyle="1" w:styleId="121">
    <w:name w:val="正文文本 2 Char1"/>
    <w:basedOn w:val="45"/>
    <w:link w:val="36"/>
    <w:semiHidden/>
    <w:qFormat/>
    <w:uiPriority w:val="99"/>
    <w:rPr>
      <w:rFonts w:ascii="Calibri" w:hAnsi="Calibri" w:eastAsia="宋体" w:cs="Times New Roman"/>
    </w:rPr>
  </w:style>
  <w:style w:type="character" w:customStyle="1" w:styleId="122">
    <w:name w:val="批注框文本 Char1"/>
    <w:basedOn w:val="45"/>
    <w:link w:val="27"/>
    <w:semiHidden/>
    <w:qFormat/>
    <w:uiPriority w:val="99"/>
    <w:rPr>
      <w:rFonts w:ascii="Calibri" w:hAnsi="Calibri" w:eastAsia="宋体" w:cs="Times New Roman"/>
      <w:sz w:val="18"/>
      <w:szCs w:val="18"/>
    </w:rPr>
  </w:style>
  <w:style w:type="character" w:customStyle="1" w:styleId="123">
    <w:name w:val="正文文本缩进 3 Char1"/>
    <w:basedOn w:val="45"/>
    <w:link w:val="33"/>
    <w:semiHidden/>
    <w:qFormat/>
    <w:uiPriority w:val="99"/>
    <w:rPr>
      <w:rFonts w:ascii="Calibri" w:hAnsi="Calibri" w:eastAsia="宋体" w:cs="Times New Roman"/>
      <w:sz w:val="16"/>
      <w:szCs w:val="16"/>
    </w:rPr>
  </w:style>
  <w:style w:type="character" w:customStyle="1" w:styleId="124">
    <w:name w:val="标题 Char1"/>
    <w:basedOn w:val="45"/>
    <w:link w:val="40"/>
    <w:qFormat/>
    <w:uiPriority w:val="10"/>
    <w:rPr>
      <w:rFonts w:eastAsia="宋体" w:asciiTheme="majorHAnsi" w:hAnsiTheme="majorHAnsi" w:cstheme="majorBidi"/>
      <w:b/>
      <w:bCs/>
      <w:sz w:val="32"/>
      <w:szCs w:val="32"/>
    </w:rPr>
  </w:style>
  <w:style w:type="character" w:customStyle="1" w:styleId="125">
    <w:name w:val="批注主题 Char1"/>
    <w:basedOn w:val="118"/>
    <w:link w:val="41"/>
    <w:semiHidden/>
    <w:qFormat/>
    <w:uiPriority w:val="99"/>
    <w:rPr>
      <w:b/>
      <w:bCs/>
    </w:rPr>
  </w:style>
  <w:style w:type="character" w:customStyle="1" w:styleId="126">
    <w:name w:val="正文首行缩进 Char1"/>
    <w:basedOn w:val="116"/>
    <w:link w:val="42"/>
    <w:semiHidden/>
    <w:qFormat/>
    <w:uiPriority w:val="99"/>
  </w:style>
  <w:style w:type="paragraph" w:customStyle="1" w:styleId="12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8">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9">
    <w:name w:val="--规划正文"/>
    <w:basedOn w:val="1"/>
    <w:qFormat/>
    <w:uiPriority w:val="0"/>
    <w:pPr>
      <w:spacing w:line="360" w:lineRule="auto"/>
      <w:ind w:firstLine="200" w:firstLineChars="200"/>
    </w:pPr>
    <w:rPr>
      <w:rFonts w:ascii="Times New Roman" w:hAnsi="Times New Roman"/>
      <w:szCs w:val="20"/>
    </w:rPr>
  </w:style>
  <w:style w:type="paragraph" w:customStyle="1" w:styleId="13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4">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6">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8">
    <w:name w:val="样式 标题 2 + 段前: 13 磅 段后: 13 磅 行距: 单倍行距"/>
    <w:basedOn w:val="2"/>
    <w:qFormat/>
    <w:uiPriority w:val="0"/>
    <w:pPr>
      <w:adjustRightInd/>
      <w:spacing w:before="0" w:after="0"/>
      <w:jc w:val="both"/>
      <w:textAlignment w:val="auto"/>
    </w:pPr>
    <w:rPr>
      <w:rFonts w:ascii="Cambria" w:hAnsi="Cambria" w:cs="宋体"/>
      <w:kern w:val="2"/>
      <w:sz w:val="32"/>
    </w:rPr>
  </w:style>
  <w:style w:type="paragraph" w:customStyle="1" w:styleId="139">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0">
    <w:name w:val="列出段落1"/>
    <w:basedOn w:val="1"/>
    <w:link w:val="214"/>
    <w:qFormat/>
    <w:uiPriority w:val="0"/>
    <w:pPr>
      <w:ind w:firstLine="420" w:firstLineChars="200"/>
    </w:pPr>
    <w:rPr>
      <w:rFonts w:cs="Calibri"/>
      <w:szCs w:val="21"/>
    </w:rPr>
  </w:style>
  <w:style w:type="paragraph" w:customStyle="1" w:styleId="14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2">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设计依据"/>
    <w:basedOn w:val="18"/>
    <w:qFormat/>
    <w:uiPriority w:val="0"/>
    <w:pPr>
      <w:tabs>
        <w:tab w:val="left" w:pos="1440"/>
      </w:tabs>
      <w:adjustRightInd w:val="0"/>
      <w:ind w:left="1440" w:hanging="420"/>
      <w:textAlignment w:val="baseline"/>
    </w:pPr>
    <w:rPr>
      <w:rFonts w:ascii="宋体" w:hAnsi="宋体"/>
      <w:b w:val="0"/>
      <w:sz w:val="28"/>
      <w:szCs w:val="18"/>
    </w:rPr>
  </w:style>
  <w:style w:type="paragraph" w:styleId="144">
    <w:name w:val="List Paragraph"/>
    <w:basedOn w:val="1"/>
    <w:qFormat/>
    <w:uiPriority w:val="34"/>
    <w:pPr>
      <w:ind w:firstLine="420" w:firstLineChars="200"/>
    </w:pPr>
  </w:style>
  <w:style w:type="paragraph" w:customStyle="1" w:styleId="14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规划-小标题"/>
    <w:basedOn w:val="1"/>
    <w:next w:val="129"/>
    <w:qFormat/>
    <w:uiPriority w:val="0"/>
    <w:pPr>
      <w:keepNext/>
      <w:keepLines/>
      <w:spacing w:line="360" w:lineRule="auto"/>
      <w:outlineLvl w:val="4"/>
    </w:pPr>
    <w:rPr>
      <w:rFonts w:ascii="Times New Roman" w:hAnsi="Times New Roman" w:eastAsia="黑体"/>
      <w:szCs w:val="24"/>
    </w:rPr>
  </w:style>
  <w:style w:type="paragraph" w:customStyle="1" w:styleId="147">
    <w:name w:val="自定义正文"/>
    <w:basedOn w:val="1"/>
    <w:qFormat/>
    <w:uiPriority w:val="0"/>
    <w:pPr>
      <w:spacing w:afterLines="50"/>
      <w:ind w:left="600" w:leftChars="600"/>
    </w:pPr>
    <w:rPr>
      <w:rFonts w:ascii="Times New Roman" w:hAnsi="Times New Roman"/>
      <w:szCs w:val="24"/>
    </w:rPr>
  </w:style>
  <w:style w:type="paragraph" w:customStyle="1" w:styleId="148">
    <w:name w:val="段落正文"/>
    <w:basedOn w:val="23"/>
    <w:qFormat/>
    <w:uiPriority w:val="0"/>
    <w:pPr>
      <w:ind w:firstLine="560" w:firstLineChars="200"/>
    </w:pPr>
    <w:rPr>
      <w:sz w:val="28"/>
    </w:rPr>
  </w:style>
  <w:style w:type="paragraph" w:customStyle="1" w:styleId="14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0">
    <w:name w:val="--规划-表格-居中"/>
    <w:basedOn w:val="129"/>
    <w:qFormat/>
    <w:uiPriority w:val="0"/>
    <w:pPr>
      <w:spacing w:line="240" w:lineRule="auto"/>
      <w:ind w:firstLine="0" w:firstLineChars="0"/>
      <w:jc w:val="center"/>
    </w:pPr>
    <w:rPr>
      <w:sz w:val="20"/>
    </w:rPr>
  </w:style>
  <w:style w:type="paragraph" w:customStyle="1" w:styleId="1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3">
    <w:name w:val="正文文字缩进项目"/>
    <w:basedOn w:val="20"/>
    <w:qFormat/>
    <w:uiPriority w:val="0"/>
    <w:pPr>
      <w:tabs>
        <w:tab w:val="left" w:pos="840"/>
      </w:tabs>
      <w:spacing w:after="120" w:line="240" w:lineRule="auto"/>
      <w:ind w:left="840" w:firstLine="0" w:firstLineChars="0"/>
    </w:pPr>
    <w:rPr>
      <w:rFonts w:ascii="Tahoma" w:hAnsi="Tahoma"/>
      <w:sz w:val="22"/>
      <w:szCs w:val="20"/>
    </w:rPr>
  </w:style>
  <w:style w:type="paragraph" w:customStyle="1" w:styleId="15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5">
    <w:name w:val="样式2"/>
    <w:basedOn w:val="40"/>
    <w:next w:val="156"/>
    <w:qFormat/>
    <w:uiPriority w:val="0"/>
    <w:pPr>
      <w:spacing w:before="120" w:after="120"/>
    </w:pPr>
    <w:rPr>
      <w:rFonts w:eastAsia="黑体"/>
      <w:b w:val="0"/>
      <w:sz w:val="30"/>
      <w:szCs w:val="30"/>
    </w:rPr>
  </w:style>
  <w:style w:type="paragraph" w:customStyle="1" w:styleId="156">
    <w:name w:val="样式1"/>
    <w:basedOn w:val="40"/>
    <w:qFormat/>
    <w:uiPriority w:val="0"/>
    <w:pPr>
      <w:spacing w:before="120" w:after="120"/>
    </w:pPr>
    <w:rPr>
      <w:rFonts w:eastAsia="黑体"/>
      <w:b w:val="0"/>
      <w:sz w:val="30"/>
      <w:szCs w:val="21"/>
    </w:rPr>
  </w:style>
  <w:style w:type="paragraph" w:customStyle="1" w:styleId="157">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8">
    <w:name w:val="Char Char"/>
    <w:basedOn w:val="1"/>
    <w:qFormat/>
    <w:uiPriority w:val="0"/>
    <w:rPr>
      <w:rFonts w:ascii="Tahoma" w:hAnsi="Tahoma"/>
      <w:sz w:val="24"/>
      <w:szCs w:val="20"/>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 Char Char Char Char"/>
    <w:basedOn w:val="1"/>
    <w:qFormat/>
    <w:uiPriority w:val="0"/>
    <w:rPr>
      <w:rFonts w:ascii="Tahoma" w:hAnsi="Tahoma"/>
      <w:sz w:val="24"/>
      <w:szCs w:val="20"/>
    </w:rPr>
  </w:style>
  <w:style w:type="paragraph" w:customStyle="1" w:styleId="162">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3">
    <w:name w:val="USE 1"/>
    <w:basedOn w:val="1"/>
    <w:qFormat/>
    <w:uiPriority w:val="0"/>
    <w:pPr>
      <w:spacing w:line="200" w:lineRule="atLeast"/>
      <w:jc w:val="left"/>
    </w:pPr>
    <w:rPr>
      <w:rFonts w:ascii="宋体" w:hAnsi="宋体"/>
      <w:b/>
      <w:sz w:val="24"/>
      <w:szCs w:val="28"/>
    </w:rPr>
  </w:style>
  <w:style w:type="paragraph" w:customStyle="1" w:styleId="164">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5">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7">
    <w:name w:val="6"/>
    <w:basedOn w:val="141"/>
    <w:qFormat/>
    <w:uiPriority w:val="0"/>
    <w:pPr>
      <w:spacing w:line="270" w:lineRule="atLeast"/>
      <w:jc w:val="both"/>
    </w:pPr>
    <w:rPr>
      <w:b w:val="0"/>
      <w:bCs w:val="0"/>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0">
    <w:name w:val="--规划-表格-居左"/>
    <w:basedOn w:val="129"/>
    <w:qFormat/>
    <w:uiPriority w:val="0"/>
    <w:pPr>
      <w:spacing w:line="240" w:lineRule="auto"/>
      <w:ind w:firstLine="0" w:firstLineChars="0"/>
    </w:pPr>
    <w:rPr>
      <w:sz w:val="20"/>
    </w:rPr>
  </w:style>
  <w:style w:type="paragraph" w:customStyle="1" w:styleId="17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2">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3">
    <w:name w:val="--规划-图和表"/>
    <w:next w:val="129"/>
    <w:qFormat/>
    <w:uiPriority w:val="0"/>
    <w:pPr>
      <w:jc w:val="center"/>
    </w:pPr>
    <w:rPr>
      <w:rFonts w:ascii="Times New Roman" w:hAnsi="Times New Roman" w:eastAsia="宋体" w:cs="Times New Roman"/>
      <w:kern w:val="2"/>
      <w:sz w:val="21"/>
      <w:lang w:val="en-US" w:eastAsia="zh-CN" w:bidi="ar-SA"/>
    </w:rPr>
  </w:style>
  <w:style w:type="paragraph" w:customStyle="1" w:styleId="174">
    <w:name w:val="Char1"/>
    <w:basedOn w:val="1"/>
    <w:qFormat/>
    <w:uiPriority w:val="0"/>
    <w:pPr>
      <w:jc w:val="left"/>
    </w:pPr>
    <w:rPr>
      <w:rFonts w:ascii="Tahoma" w:hAnsi="Tahoma"/>
      <w:sz w:val="24"/>
      <w:szCs w:val="20"/>
    </w:rPr>
  </w:style>
  <w:style w:type="paragraph" w:customStyle="1" w:styleId="17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7">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8">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0">
    <w:name w:val="z-窗体顶端 Char1"/>
    <w:basedOn w:val="45"/>
    <w:link w:val="70"/>
    <w:semiHidden/>
    <w:qFormat/>
    <w:uiPriority w:val="99"/>
    <w:rPr>
      <w:rFonts w:ascii="Arial" w:hAnsi="Arial" w:eastAsia="宋体" w:cs="Arial"/>
      <w:vanish/>
      <w:sz w:val="16"/>
      <w:szCs w:val="16"/>
    </w:rPr>
  </w:style>
  <w:style w:type="paragraph" w:customStyle="1" w:styleId="18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5">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规划-题注"/>
    <w:basedOn w:val="1"/>
    <w:next w:val="129"/>
    <w:qFormat/>
    <w:uiPriority w:val="0"/>
    <w:pPr>
      <w:spacing w:line="360" w:lineRule="auto"/>
      <w:jc w:val="center"/>
    </w:pPr>
    <w:rPr>
      <w:rFonts w:ascii="Times New Roman" w:hAnsi="Times New Roman" w:eastAsia="黑体"/>
      <w:szCs w:val="24"/>
    </w:rPr>
  </w:style>
  <w:style w:type="paragraph" w:customStyle="1" w:styleId="188">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9">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0">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1">
    <w:name w:val="样式3"/>
    <w:basedOn w:val="3"/>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4">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7">
    <w:name w:val="8"/>
    <w:basedOn w:val="1"/>
    <w:next w:val="20"/>
    <w:qFormat/>
    <w:uiPriority w:val="0"/>
    <w:pPr>
      <w:spacing w:after="120"/>
      <w:ind w:left="420" w:leftChars="200"/>
    </w:pPr>
    <w:rPr>
      <w:rFonts w:ascii="Times New Roman" w:hAnsi="Times New Roman"/>
      <w:szCs w:val="24"/>
    </w:rPr>
  </w:style>
  <w:style w:type="paragraph" w:customStyle="1" w:styleId="198">
    <w:name w:val="姜文清定义的正文"/>
    <w:basedOn w:val="1"/>
    <w:qFormat/>
    <w:uiPriority w:val="0"/>
    <w:pPr>
      <w:spacing w:line="240" w:lineRule="atLeast"/>
      <w:ind w:firstLine="567"/>
    </w:pPr>
    <w:rPr>
      <w:rFonts w:ascii="Times New Roman" w:hAnsi="Times New Roman"/>
      <w:szCs w:val="20"/>
    </w:rPr>
  </w:style>
  <w:style w:type="paragraph" w:customStyle="1" w:styleId="199">
    <w:name w:val="CM2"/>
    <w:basedOn w:val="179"/>
    <w:next w:val="179"/>
    <w:qFormat/>
    <w:uiPriority w:val="0"/>
    <w:pPr>
      <w:spacing w:line="200" w:lineRule="atLeast"/>
    </w:pPr>
    <w:rPr>
      <w:rFonts w:ascii="Arial" w:hAnsi="Arial" w:eastAsia="宋体" w:cs="Times New Roman"/>
      <w:color w:val="auto"/>
    </w:rPr>
  </w:style>
  <w:style w:type="character" w:customStyle="1" w:styleId="200">
    <w:name w:val="z-窗体底端 Char1"/>
    <w:basedOn w:val="45"/>
    <w:link w:val="87"/>
    <w:semiHidden/>
    <w:qFormat/>
    <w:uiPriority w:val="99"/>
    <w:rPr>
      <w:rFonts w:ascii="Arial" w:hAnsi="Arial" w:eastAsia="宋体" w:cs="Arial"/>
      <w:vanish/>
      <w:sz w:val="16"/>
      <w:szCs w:val="16"/>
    </w:rPr>
  </w:style>
  <w:style w:type="paragraph" w:customStyle="1" w:styleId="20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4">
    <w:name w:val="表格字"/>
    <w:basedOn w:val="1"/>
    <w:qFormat/>
    <w:uiPriority w:val="0"/>
    <w:pPr>
      <w:adjustRightInd w:val="0"/>
      <w:jc w:val="center"/>
    </w:pPr>
    <w:rPr>
      <w:rFonts w:ascii="宋体" w:hAnsi="Times New Roman"/>
      <w:sz w:val="24"/>
      <w:szCs w:val="20"/>
    </w:rPr>
  </w:style>
  <w:style w:type="paragraph" w:customStyle="1" w:styleId="20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6">
    <w:name w:val="评价"/>
    <w:basedOn w:val="1"/>
    <w:qFormat/>
    <w:uiPriority w:val="0"/>
    <w:pPr>
      <w:spacing w:afterLines="20"/>
      <w:ind w:firstLine="1446" w:firstLineChars="200"/>
    </w:pPr>
    <w:rPr>
      <w:sz w:val="24"/>
      <w:szCs w:val="24"/>
    </w:rPr>
  </w:style>
  <w:style w:type="paragraph" w:customStyle="1" w:styleId="20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8">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9">
    <w:name w:val="封面标题"/>
    <w:basedOn w:val="1"/>
    <w:qFormat/>
    <w:uiPriority w:val="0"/>
    <w:pPr>
      <w:spacing w:line="360" w:lineRule="auto"/>
      <w:jc w:val="center"/>
    </w:pPr>
    <w:rPr>
      <w:rFonts w:ascii="Times New Roman" w:hAnsi="Times New Roman" w:eastAsia="黑体"/>
      <w:sz w:val="48"/>
      <w:szCs w:val="20"/>
    </w:rPr>
  </w:style>
  <w:style w:type="paragraph" w:customStyle="1" w:styleId="210">
    <w:name w:val="列出段落2"/>
    <w:basedOn w:val="1"/>
    <w:qFormat/>
    <w:uiPriority w:val="0"/>
    <w:pPr>
      <w:ind w:firstLine="420" w:firstLineChars="200"/>
    </w:pPr>
    <w:rPr>
      <w:szCs w:val="20"/>
    </w:rPr>
  </w:style>
  <w:style w:type="paragraph" w:styleId="21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2">
    <w:name w:val="font31"/>
    <w:basedOn w:val="45"/>
    <w:qFormat/>
    <w:uiPriority w:val="0"/>
    <w:rPr>
      <w:rFonts w:hint="default" w:ascii="Times New Roman" w:hAnsi="Times New Roman" w:cs="Times New Roman"/>
      <w:color w:val="000000"/>
      <w:sz w:val="21"/>
      <w:szCs w:val="21"/>
      <w:u w:val="none"/>
    </w:rPr>
  </w:style>
  <w:style w:type="character" w:customStyle="1" w:styleId="213">
    <w:name w:val="正文缩进 Char1"/>
    <w:qFormat/>
    <w:uiPriority w:val="0"/>
    <w:rPr>
      <w:rFonts w:eastAsia="宋体"/>
      <w:kern w:val="2"/>
      <w:sz w:val="21"/>
      <w:lang w:val="en-US" w:eastAsia="zh-CN" w:bidi="ar-SA"/>
    </w:rPr>
  </w:style>
  <w:style w:type="character" w:customStyle="1" w:styleId="214">
    <w:name w:val="列表段落 字符"/>
    <w:link w:val="140"/>
    <w:qFormat/>
    <w:uiPriority w:val="0"/>
    <w:rPr>
      <w:rFonts w:ascii="Calibri" w:hAnsi="Calibri" w:eastAsia="宋体" w:cs="Calibri"/>
      <w:szCs w:val="21"/>
    </w:rPr>
  </w:style>
  <w:style w:type="paragraph" w:customStyle="1" w:styleId="215">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6">
    <w:name w:val=".正文"/>
    <w:basedOn w:val="1"/>
    <w:qFormat/>
    <w:uiPriority w:val="0"/>
    <w:pPr>
      <w:spacing w:beforeLines="50"/>
      <w:ind w:firstLine="200" w:firstLineChars="200"/>
    </w:pPr>
    <w:rPr>
      <w:rFonts w:eastAsia="华文仿宋"/>
    </w:rPr>
  </w:style>
  <w:style w:type="paragraph" w:customStyle="1" w:styleId="21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21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81</Pages>
  <Words>2420</Words>
  <Characters>2469</Characters>
  <Lines>448</Lines>
  <Paragraphs>126</Paragraphs>
  <TotalTime>14</TotalTime>
  <ScaleCrop>false</ScaleCrop>
  <LinksUpToDate>false</LinksUpToDate>
  <CharactersWithSpaces>2496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中正招标--李工</cp:lastModifiedBy>
  <cp:lastPrinted>2019-10-21T08:50:00Z</cp:lastPrinted>
  <dcterms:modified xsi:type="dcterms:W3CDTF">2025-02-07T08:11:33Z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9BF0787322D74AA6B720B0E510CF0198</vt:lpwstr>
  </property>
  <property fmtid="{D5CDD505-2E9C-101B-9397-08002B2CF9AE}" pid="4" name="KSOTemplateDocerSaveRecord">
    <vt:lpwstr>eyJoZGlkIjoiMzNiN2JjZGQwODQzNTVmMDg4ZGNmNzRhYmJlZDY2YTUiLCJ1c2VySWQiOiI0NjMwNjU1NzcifQ==</vt:lpwstr>
  </property>
</Properties>
</file>